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A7E76AF"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9801C6">
        <w:rPr>
          <w:rFonts w:ascii="Arial" w:eastAsia="MS Mincho" w:hAnsi="Arial" w:cs="Arial"/>
          <w:b/>
          <w:sz w:val="24"/>
          <w:szCs w:val="24"/>
          <w:lang w:eastAsia="x-none"/>
        </w:rPr>
        <w:t>2</w:t>
      </w:r>
      <w:r w:rsidR="009A20A5" w:rsidRPr="00F4294E">
        <w:rPr>
          <w:rFonts w:ascii="Arial" w:eastAsia="MS Mincho" w:hAnsi="Arial" w:cs="Arial"/>
          <w:b/>
          <w:sz w:val="24"/>
          <w:szCs w:val="24"/>
          <w:lang w:eastAsia="x-none"/>
        </w:rPr>
        <w:tab/>
      </w:r>
      <w:r w:rsidR="002A54F7" w:rsidRPr="00BB7653">
        <w:rPr>
          <w:rFonts w:ascii="Arial" w:eastAsia="MS Mincho" w:hAnsi="Arial" w:cs="Arial"/>
          <w:b/>
          <w:sz w:val="24"/>
          <w:szCs w:val="24"/>
          <w:lang w:eastAsia="x-none"/>
        </w:rPr>
        <w:t>R2-</w:t>
      </w:r>
      <w:r w:rsidR="00DB5C2C" w:rsidRPr="00BB7653">
        <w:rPr>
          <w:rFonts w:ascii="Arial" w:eastAsia="MS Mincho" w:hAnsi="Arial" w:cs="Arial"/>
          <w:b/>
          <w:sz w:val="24"/>
          <w:szCs w:val="24"/>
          <w:lang w:eastAsia="x-none"/>
        </w:rPr>
        <w:t>2</w:t>
      </w:r>
      <w:r w:rsidR="009074FE" w:rsidRPr="00BB7653">
        <w:rPr>
          <w:rFonts w:ascii="Arial" w:eastAsia="MS Mincho" w:hAnsi="Arial" w:cs="Arial"/>
          <w:b/>
          <w:sz w:val="24"/>
          <w:szCs w:val="24"/>
          <w:lang w:eastAsia="x-none"/>
        </w:rPr>
        <w:t>30</w:t>
      </w:r>
      <w:r w:rsidR="009801C6">
        <w:rPr>
          <w:rFonts w:ascii="Arial" w:eastAsia="MS Mincho" w:hAnsi="Arial" w:cs="Arial"/>
          <w:b/>
          <w:sz w:val="24"/>
          <w:szCs w:val="24"/>
          <w:lang w:eastAsia="x-none"/>
        </w:rPr>
        <w:t>4951</w:t>
      </w:r>
    </w:p>
    <w:p w14:paraId="35159F01" w14:textId="245CCF13" w:rsidR="009A20A5" w:rsidRPr="00F4294E" w:rsidRDefault="009801C6" w:rsidP="00F324A9">
      <w:pPr>
        <w:tabs>
          <w:tab w:val="left" w:pos="1985"/>
          <w:tab w:val="right" w:pos="9747"/>
        </w:tabs>
        <w:spacing w:afterLines="50" w:after="120"/>
        <w:rPr>
          <w:rFonts w:ascii="Arial" w:eastAsia="MS Mincho" w:hAnsi="Arial" w:cs="Arial"/>
          <w:b/>
          <w:sz w:val="24"/>
          <w:szCs w:val="24"/>
          <w:highlight w:val="yellow"/>
          <w:lang w:eastAsia="x-none"/>
        </w:rPr>
      </w:pPr>
      <w:r w:rsidRPr="00D82571">
        <w:rPr>
          <w:rFonts w:ascii="Arial" w:eastAsia="MS Mincho" w:hAnsi="Arial" w:cs="Arial"/>
          <w:b/>
          <w:sz w:val="24"/>
          <w:szCs w:val="24"/>
          <w:lang w:eastAsia="x-none"/>
        </w:rPr>
        <w:t>Incheon, Korea,</w:t>
      </w:r>
      <w:r w:rsidRPr="00CF142D">
        <w:rPr>
          <w:rFonts w:ascii="Arial" w:eastAsia="MS Mincho" w:hAnsi="Arial" w:cs="Arial"/>
          <w:b/>
          <w:sz w:val="24"/>
          <w:szCs w:val="24"/>
          <w:lang w:eastAsia="x-none"/>
        </w:rPr>
        <w:t xml:space="preserve"> </w:t>
      </w:r>
      <w:r>
        <w:rPr>
          <w:rFonts w:ascii="Arial" w:eastAsia="MS Mincho" w:hAnsi="Arial" w:cs="Arial"/>
          <w:b/>
          <w:sz w:val="24"/>
          <w:szCs w:val="24"/>
          <w:lang w:eastAsia="x-none"/>
        </w:rPr>
        <w:t>May 22 – 26</w:t>
      </w:r>
      <w:r w:rsidR="009074FE" w:rsidRPr="00F4294E">
        <w:rPr>
          <w:rFonts w:ascii="Arial" w:eastAsia="MS Mincho" w:hAnsi="Arial" w:cs="Arial"/>
          <w:b/>
          <w:sz w:val="24"/>
          <w:szCs w:val="24"/>
          <w:lang w:eastAsia="x-none"/>
        </w:rPr>
        <w:t>, 202</w:t>
      </w:r>
      <w:r w:rsidR="009074FE">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2C100415" w:rsidR="00006E7C" w:rsidRPr="00F4294E"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Pr>
          <w:rFonts w:ascii="Arial" w:hAnsi="Arial" w:cs="Arial"/>
          <w:b/>
          <w:sz w:val="24"/>
          <w:szCs w:val="24"/>
        </w:rPr>
        <w:t>7</w:t>
      </w:r>
      <w:r w:rsidR="00DB45D8" w:rsidRPr="00F4294E">
        <w:rPr>
          <w:rFonts w:ascii="Arial" w:hAnsi="Arial" w:cs="Arial"/>
          <w:b/>
          <w:sz w:val="24"/>
          <w:szCs w:val="24"/>
        </w:rPr>
        <w:t>.4</w:t>
      </w:r>
      <w:r w:rsidR="007B45F8" w:rsidRPr="00F4294E">
        <w:rPr>
          <w:rFonts w:ascii="Arial" w:hAnsi="Arial" w:cs="Arial"/>
          <w:b/>
          <w:sz w:val="24"/>
          <w:szCs w:val="24"/>
        </w:rPr>
        <w:t>.2</w:t>
      </w:r>
      <w:r w:rsidR="00DB45D8" w:rsidRPr="00F4294E">
        <w:rPr>
          <w:rFonts w:ascii="Arial" w:hAnsi="Arial" w:cs="Arial"/>
          <w:b/>
          <w:sz w:val="24"/>
          <w:szCs w:val="24"/>
        </w:rPr>
        <w:t>.</w:t>
      </w:r>
      <w:r w:rsidR="009801C6">
        <w:rPr>
          <w:rFonts w:ascii="Arial" w:hAnsi="Arial" w:cs="Arial"/>
          <w:b/>
          <w:sz w:val="24"/>
          <w:szCs w:val="24"/>
        </w:rPr>
        <w:t>1</w:t>
      </w:r>
    </w:p>
    <w:p w14:paraId="5367FBA8" w14:textId="77777777" w:rsidR="00675C27"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791540A2" w:rsidR="00675C27" w:rsidRPr="00F4294E" w:rsidRDefault="00675C27" w:rsidP="00F324A9">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6C22FC">
        <w:rPr>
          <w:rFonts w:ascii="Arial" w:hAnsi="Arial" w:cs="Arial"/>
          <w:b/>
          <w:sz w:val="24"/>
          <w:szCs w:val="24"/>
        </w:rPr>
        <w:t>G</w:t>
      </w:r>
      <w:r w:rsidR="006C22FC" w:rsidRPr="006C22FC">
        <w:rPr>
          <w:rFonts w:ascii="Arial" w:hAnsi="Arial" w:cs="Arial"/>
          <w:b/>
          <w:sz w:val="24"/>
          <w:szCs w:val="24"/>
        </w:rPr>
        <w:t>eneral aspects for L1/L2 triggered mobility procedure</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591B7287" w14:textId="53F0E8DC" w:rsidR="000A3672" w:rsidRDefault="000A3672" w:rsidP="00704E1E">
      <w:pPr>
        <w:spacing w:afterLines="50" w:after="120"/>
        <w:rPr>
          <w:rFonts w:ascii="Arial" w:hAnsi="Arial" w:cs="Arial"/>
        </w:rPr>
      </w:pPr>
      <w:bookmarkStart w:id="2" w:name="OLE_LINK641"/>
      <w:bookmarkStart w:id="3" w:name="OLE_LINK642"/>
      <w:bookmarkStart w:id="4" w:name="OLE_LINK643"/>
      <w:r>
        <w:rPr>
          <w:rFonts w:ascii="Arial" w:hAnsi="Arial" w:cs="Arial"/>
        </w:rPr>
        <w:t xml:space="preserve">Regarding the procedure of L1/L2 triggered mobility, RAN2 has reached some further agreements at last e-meeting </w:t>
      </w:r>
      <w:r>
        <w:rPr>
          <w:rFonts w:ascii="Arial" w:hAnsi="Arial" w:cs="Arial"/>
        </w:rPr>
        <w:fldChar w:fldCharType="begin"/>
      </w:r>
      <w:r>
        <w:rPr>
          <w:rFonts w:ascii="Arial" w:hAnsi="Arial" w:cs="Arial"/>
        </w:rPr>
        <w:instrText xml:space="preserve"> REF _Ref131713732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tbl>
      <w:tblPr>
        <w:tblStyle w:val="aff"/>
        <w:tblW w:w="0" w:type="auto"/>
        <w:tblInd w:w="421" w:type="dxa"/>
        <w:tblLook w:val="04A0" w:firstRow="1" w:lastRow="0" w:firstColumn="1" w:lastColumn="0" w:noHBand="0" w:noVBand="1"/>
      </w:tblPr>
      <w:tblGrid>
        <w:gridCol w:w="8695"/>
      </w:tblGrid>
      <w:tr w:rsidR="000A3672" w14:paraId="60640324" w14:textId="77777777" w:rsidTr="000A3672">
        <w:tc>
          <w:tcPr>
            <w:tcW w:w="8695" w:type="dxa"/>
          </w:tcPr>
          <w:p w14:paraId="44846DFD" w14:textId="77777777" w:rsidR="000A3672" w:rsidRDefault="000A3672" w:rsidP="000A3672">
            <w:pPr>
              <w:pStyle w:val="Agreement"/>
              <w:spacing w:before="60"/>
              <w:ind w:left="459"/>
            </w:pPr>
            <w:r>
              <w:t>R2 assumes RRCReconfigurationComplete message is always sent at each LTM execution.</w:t>
            </w:r>
          </w:p>
          <w:p w14:paraId="277C64FE" w14:textId="77777777" w:rsidR="000A3672" w:rsidRDefault="000A3672" w:rsidP="000A3672">
            <w:pPr>
              <w:pStyle w:val="Agreement"/>
              <w:spacing w:before="60"/>
              <w:ind w:left="459"/>
              <w:rPr>
                <w:bCs/>
              </w:rPr>
            </w:pPr>
            <w:r>
              <w:t xml:space="preserve">In RACH-based LTM, the target cell is aware of the UE’s arrival based on the reception of preamble in CFRA and on the reception of Msg3/MsgA in CBRA, like the legacy HO. </w:t>
            </w:r>
          </w:p>
          <w:p w14:paraId="6A3B3532" w14:textId="77777777" w:rsidR="000A3672" w:rsidRDefault="000A3672" w:rsidP="000A3672">
            <w:pPr>
              <w:pStyle w:val="Agreement"/>
              <w:spacing w:before="60"/>
              <w:ind w:left="459"/>
            </w:pPr>
            <w:r>
              <w:t>In RACH-less LTM, the target cell is aware of the UE’s arrival based on reception of the first UL transmission from this UE</w:t>
            </w:r>
          </w:p>
          <w:p w14:paraId="7C749F98" w14:textId="77777777" w:rsidR="000A3672" w:rsidRDefault="000A3672" w:rsidP="000A3672">
            <w:pPr>
              <w:pStyle w:val="Agreement"/>
              <w:spacing w:before="60"/>
              <w:ind w:left="459"/>
            </w:pPr>
            <w:r>
              <w:t>In RACH-less LTM, RRCReconfigurationComplete can be the content of the first UL MAC PDU/transmission to indicate UE arrival, i.e. no need to introduce any new signaling to indicate UE arrival (for the MCG-switch case)</w:t>
            </w:r>
          </w:p>
          <w:p w14:paraId="211B81A8" w14:textId="77777777" w:rsidR="000A3672" w:rsidRDefault="000A3672" w:rsidP="000A3672">
            <w:pPr>
              <w:pStyle w:val="Agreement"/>
              <w:spacing w:before="60"/>
              <w:ind w:left="459"/>
            </w:pPr>
            <w:r>
              <w:t>For RACH-based LTM, the UE considers that LTM execution procedure is successfully completed when the RACH is successfully completed.</w:t>
            </w:r>
          </w:p>
          <w:p w14:paraId="08DEA4C6" w14:textId="6F6EB3E6" w:rsidR="000A3672" w:rsidRPr="000A3672" w:rsidRDefault="000A3672" w:rsidP="000A3672">
            <w:pPr>
              <w:pStyle w:val="Agreement"/>
              <w:spacing w:before="60"/>
              <w:ind w:left="459"/>
            </w:pPr>
            <w:r>
              <w:t>For RACH-less LTM, the UE considers that LTM execution procedure is successfully complete when the UE determines the NW has successfully received its first UL data.</w:t>
            </w:r>
          </w:p>
        </w:tc>
      </w:tr>
    </w:tbl>
    <w:p w14:paraId="4EE80862" w14:textId="77777777" w:rsidR="000A3672" w:rsidRPr="000A3672" w:rsidRDefault="000A3672" w:rsidP="000A41AA">
      <w:pPr>
        <w:spacing w:afterLines="50" w:after="120"/>
        <w:jc w:val="both"/>
        <w:rPr>
          <w:rFonts w:ascii="Arial" w:eastAsia="Yu Mincho" w:hAnsi="Arial" w:cs="Arial"/>
        </w:rPr>
      </w:pPr>
    </w:p>
    <w:p w14:paraId="7CA72DA4" w14:textId="7F4A1BDA" w:rsidR="008A2BBE" w:rsidRPr="008A2BBE" w:rsidRDefault="008A2BBE" w:rsidP="000A41AA">
      <w:pPr>
        <w:spacing w:afterLines="50" w:after="120"/>
        <w:jc w:val="both"/>
        <w:rPr>
          <w:rFonts w:ascii="Arial" w:hAnsi="Arial" w:cs="Arial"/>
        </w:rPr>
      </w:pPr>
      <w:r w:rsidRPr="008A2BBE">
        <w:rPr>
          <w:rFonts w:ascii="Arial" w:hAnsi="Arial" w:cs="Arial"/>
        </w:rPr>
        <w:t xml:space="preserve">This contribution will discuss </w:t>
      </w:r>
      <w:r w:rsidR="00DA48F9" w:rsidRPr="00DA48F9">
        <w:rPr>
          <w:rFonts w:ascii="Arial" w:hAnsi="Arial" w:cs="Arial"/>
        </w:rPr>
        <w:t xml:space="preserve">the general aspects for </w:t>
      </w:r>
      <w:r>
        <w:rPr>
          <w:rFonts w:ascii="Arial" w:hAnsi="Arial" w:cs="Arial"/>
        </w:rPr>
        <w:t xml:space="preserve">L1/L2 triggered mobility </w:t>
      </w:r>
      <w:r w:rsidR="008A5D42">
        <w:rPr>
          <w:rFonts w:ascii="Arial" w:hAnsi="Arial" w:cs="Arial"/>
        </w:rPr>
        <w:t>procedure, involving</w:t>
      </w:r>
      <w:r w:rsidRPr="008A2BBE">
        <w:rPr>
          <w:rFonts w:ascii="Arial" w:hAnsi="Arial" w:cs="Arial"/>
        </w:rPr>
        <w:t>:</w:t>
      </w:r>
    </w:p>
    <w:p w14:paraId="0A69FCF6" w14:textId="11502E02" w:rsidR="00DA48F9" w:rsidRPr="00DA48F9" w:rsidRDefault="00DA48F9" w:rsidP="000A41AA">
      <w:pPr>
        <w:pStyle w:val="aff4"/>
        <w:numPr>
          <w:ilvl w:val="0"/>
          <w:numId w:val="30"/>
        </w:numPr>
        <w:spacing w:afterLines="50" w:after="120"/>
        <w:jc w:val="both"/>
        <w:rPr>
          <w:rFonts w:ascii="Arial" w:hAnsi="Arial" w:cs="Arial"/>
        </w:rPr>
      </w:pPr>
      <w:r w:rsidRPr="00DA48F9">
        <w:rPr>
          <w:rFonts w:ascii="Arial" w:hAnsi="Arial" w:cs="Arial"/>
        </w:rPr>
        <w:t xml:space="preserve">Modifications to the procedure of LTM in </w:t>
      </w:r>
      <w:r w:rsidRPr="005B6D80">
        <w:rPr>
          <w:rFonts w:ascii="Arial" w:hAnsi="Arial" w:cs="Arial"/>
        </w:rPr>
        <w:t>38.300 running CR</w:t>
      </w:r>
    </w:p>
    <w:p w14:paraId="5E57D69C" w14:textId="68D4ED75" w:rsidR="006056CE" w:rsidRPr="006056CE" w:rsidRDefault="00DA48F9" w:rsidP="000A41AA">
      <w:pPr>
        <w:pStyle w:val="aff4"/>
        <w:numPr>
          <w:ilvl w:val="0"/>
          <w:numId w:val="30"/>
        </w:numPr>
        <w:spacing w:afterLines="50" w:after="120"/>
        <w:jc w:val="both"/>
        <w:rPr>
          <w:rFonts w:ascii="Arial" w:hAnsi="Arial" w:cs="Arial"/>
        </w:rPr>
      </w:pPr>
      <w:r w:rsidRPr="00DA48F9">
        <w:rPr>
          <w:rFonts w:ascii="Arial" w:hAnsi="Arial" w:cs="Arial"/>
        </w:rPr>
        <w:t>RAN3 LS on approaches during execution for inter-DU LTM</w:t>
      </w:r>
    </w:p>
    <w:p w14:paraId="786B6236" w14:textId="77777777" w:rsidR="008A2BBE" w:rsidRPr="00F4294E" w:rsidRDefault="008A2BBE" w:rsidP="000A41AA">
      <w:pPr>
        <w:pStyle w:val="aff4"/>
        <w:spacing w:afterLines="50" w:after="120"/>
        <w:ind w:left="420"/>
        <w:jc w:val="both"/>
        <w:rPr>
          <w:rFonts w:ascii="Arial" w:hAnsi="Arial" w:cs="Arial"/>
        </w:rPr>
      </w:pPr>
    </w:p>
    <w:bookmarkEnd w:id="2"/>
    <w:bookmarkEnd w:id="3"/>
    <w:bookmarkEnd w:id="4"/>
    <w:p w14:paraId="0DEFD404" w14:textId="070D4B7D" w:rsidR="003546EA"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7CC0AA0" w14:textId="35FA928D" w:rsidR="00E61820" w:rsidRDefault="00370D4F" w:rsidP="00F324A9">
      <w:pPr>
        <w:pStyle w:val="2"/>
        <w:tabs>
          <w:tab w:val="left" w:pos="567"/>
        </w:tabs>
        <w:spacing w:before="120" w:after="120"/>
        <w:ind w:left="576" w:hanging="576"/>
        <w:jc w:val="both"/>
        <w:rPr>
          <w:rFonts w:cs="Arial"/>
        </w:rPr>
      </w:pPr>
      <w:r w:rsidRPr="00F4294E">
        <w:rPr>
          <w:rFonts w:cs="Arial"/>
          <w:lang w:eastAsia="en-US"/>
        </w:rPr>
        <w:t xml:space="preserve">2.1 </w:t>
      </w:r>
      <w:r w:rsidR="00E61820">
        <w:rPr>
          <w:rFonts w:cs="Arial"/>
          <w:lang w:eastAsia="en-US"/>
        </w:rPr>
        <w:t xml:space="preserve">Modifications to </w:t>
      </w:r>
      <w:r w:rsidR="00E61820">
        <w:rPr>
          <w:rFonts w:cs="Arial"/>
        </w:rPr>
        <w:t>the procedure of LTM</w:t>
      </w:r>
    </w:p>
    <w:p w14:paraId="7F5C39E3" w14:textId="1DBB7C3D" w:rsidR="000A3672" w:rsidRDefault="00E61820" w:rsidP="000A41AA">
      <w:pPr>
        <w:spacing w:afterLines="50" w:after="120"/>
        <w:jc w:val="both"/>
        <w:rPr>
          <w:rFonts w:ascii="Arial" w:hAnsi="Arial" w:cs="Arial"/>
        </w:rPr>
      </w:pPr>
      <w:r>
        <w:rPr>
          <w:rFonts w:ascii="Arial" w:hAnsi="Arial" w:cs="Arial"/>
        </w:rPr>
        <w:t xml:space="preserve">At RAN2#121 meeting, Figure </w:t>
      </w:r>
      <w:r w:rsidR="00DA48F9">
        <w:rPr>
          <w:rFonts w:ascii="Arial" w:hAnsi="Arial" w:cs="Arial"/>
        </w:rPr>
        <w:t>1</w:t>
      </w:r>
      <w:r>
        <w:rPr>
          <w:rFonts w:ascii="Arial" w:hAnsi="Arial" w:cs="Arial"/>
        </w:rPr>
        <w:t xml:space="preserve"> is endorsed as baseline for the procedure of LTM:</w:t>
      </w:r>
    </w:p>
    <w:p w14:paraId="1025A30B" w14:textId="77777777" w:rsidR="00E61820" w:rsidRPr="00080C15" w:rsidRDefault="00E61820" w:rsidP="00E61820">
      <w:pPr>
        <w:spacing w:afterLines="50" w:after="120"/>
        <w:jc w:val="center"/>
        <w:rPr>
          <w:rFonts w:ascii="Arial" w:hAnsi="Arial" w:cs="Arial"/>
          <w:highlight w:val="yellow"/>
        </w:rPr>
      </w:pPr>
      <w:r>
        <w:rPr>
          <w:noProof/>
        </w:rPr>
        <w:object w:dxaOrig="7511" w:dyaOrig="8237" w14:anchorId="25B08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6pt;height:409.85pt;mso-width-percent:0;mso-height-percent:0;mso-width-percent:0;mso-height-percent:0" o:ole="">
            <v:imagedata r:id="rId11" o:title=""/>
          </v:shape>
          <o:OLEObject Type="Embed" ProgID="Visio.Drawing.15" ShapeID="_x0000_i1025" DrawAspect="Content" ObjectID="_1745410701" r:id="rId12"/>
        </w:object>
      </w:r>
    </w:p>
    <w:p w14:paraId="0EEC8DED" w14:textId="3EB7A39E" w:rsidR="00E61820" w:rsidRDefault="00E61820" w:rsidP="00E61820">
      <w:pPr>
        <w:pStyle w:val="TF"/>
      </w:pPr>
      <w:r w:rsidRPr="00EE33C8">
        <w:t xml:space="preserve">Figure </w:t>
      </w:r>
      <w:r w:rsidR="00DA48F9">
        <w:t>1</w:t>
      </w:r>
      <w:r w:rsidRPr="00EE33C8">
        <w:t xml:space="preserve">: Signalling procedure for LTM </w:t>
      </w:r>
      <w:r w:rsidR="00183074">
        <w:fldChar w:fldCharType="begin"/>
      </w:r>
      <w:r w:rsidR="00183074">
        <w:instrText xml:space="preserve"> REF _Ref134780381 \r \h </w:instrText>
      </w:r>
      <w:r w:rsidR="00183074">
        <w:fldChar w:fldCharType="separate"/>
      </w:r>
      <w:r w:rsidR="00183074">
        <w:t>[2]</w:t>
      </w:r>
      <w:r w:rsidR="00183074">
        <w:fldChar w:fldCharType="end"/>
      </w:r>
    </w:p>
    <w:p w14:paraId="294AED97" w14:textId="7B35B70B" w:rsidR="00253BB8" w:rsidRPr="000A3672" w:rsidRDefault="000A3672" w:rsidP="000A41AA">
      <w:pPr>
        <w:spacing w:afterLines="50" w:after="120"/>
        <w:jc w:val="both"/>
        <w:rPr>
          <w:rFonts w:ascii="Arial" w:hAnsi="Arial" w:cs="Arial"/>
        </w:rPr>
      </w:pPr>
      <w:r w:rsidRPr="000A3672">
        <w:rPr>
          <w:rFonts w:ascii="Arial" w:hAnsi="Arial" w:cs="Arial"/>
        </w:rPr>
        <w:t>According to RAN2 agreements,</w:t>
      </w:r>
      <w:r w:rsidR="00D117EF" w:rsidRPr="00D117EF">
        <w:rPr>
          <w:rFonts w:ascii="Arial" w:hAnsi="Arial" w:cs="Arial"/>
        </w:rPr>
        <w:t xml:space="preserve"> </w:t>
      </w:r>
      <w:r w:rsidR="00D117EF">
        <w:rPr>
          <w:rFonts w:ascii="Arial" w:hAnsi="Arial" w:cs="Arial"/>
        </w:rPr>
        <w:t>i</w:t>
      </w:r>
      <w:r w:rsidR="00D117EF" w:rsidRPr="00D117EF">
        <w:rPr>
          <w:rFonts w:ascii="Arial" w:hAnsi="Arial" w:cs="Arial"/>
        </w:rPr>
        <w:t>n RACH-less LTM, the target cell is aware of the UE’s arrival based on reception of the first UL transmission from this UE</w:t>
      </w:r>
      <w:r w:rsidR="00D117EF">
        <w:rPr>
          <w:rFonts w:ascii="Arial" w:hAnsi="Arial" w:cs="Arial"/>
        </w:rPr>
        <w:t xml:space="preserve"> and</w:t>
      </w:r>
      <w:r w:rsidR="00D117EF" w:rsidRPr="00D117EF">
        <w:rPr>
          <w:rFonts w:ascii="Arial" w:hAnsi="Arial" w:cs="Arial"/>
        </w:rPr>
        <w:t xml:space="preserve"> </w:t>
      </w:r>
      <w:proofErr w:type="spellStart"/>
      <w:r w:rsidR="00D117EF" w:rsidRPr="00D117EF">
        <w:rPr>
          <w:rFonts w:ascii="Arial" w:hAnsi="Arial" w:cs="Arial"/>
          <w:i/>
        </w:rPr>
        <w:t>RRCReconfigurationComplete</w:t>
      </w:r>
      <w:proofErr w:type="spellEnd"/>
      <w:r w:rsidR="00D117EF" w:rsidRPr="00D117EF">
        <w:rPr>
          <w:rFonts w:ascii="Arial" w:hAnsi="Arial" w:cs="Arial"/>
        </w:rPr>
        <w:t xml:space="preserve"> </w:t>
      </w:r>
      <w:r w:rsidR="00D117EF">
        <w:rPr>
          <w:rFonts w:ascii="Arial" w:hAnsi="Arial" w:cs="Arial"/>
        </w:rPr>
        <w:t xml:space="preserve">message </w:t>
      </w:r>
      <w:r w:rsidR="00D117EF" w:rsidRPr="00D117EF">
        <w:rPr>
          <w:rFonts w:ascii="Arial" w:hAnsi="Arial" w:cs="Arial"/>
        </w:rPr>
        <w:t>can be the content of the first UL MAC PDU/transmission to indicate UE arrival, i.e. no need to introduce any new signaling to indicate UE arrival</w:t>
      </w:r>
      <w:r>
        <w:rPr>
          <w:rFonts w:ascii="Arial" w:hAnsi="Arial" w:cs="Arial"/>
        </w:rPr>
        <w:t xml:space="preserve">. So, we propose to </w:t>
      </w:r>
      <w:r w:rsidR="00D117EF">
        <w:rPr>
          <w:rFonts w:ascii="Arial" w:hAnsi="Arial" w:cs="Arial"/>
        </w:rPr>
        <w:t xml:space="preserve">change the step 8 in the signaling procedure for LTM in the running CR to the transmission of </w:t>
      </w:r>
      <w:proofErr w:type="spellStart"/>
      <w:r w:rsidR="00D117EF" w:rsidRPr="00D117EF">
        <w:rPr>
          <w:rFonts w:ascii="Arial" w:hAnsi="Arial" w:cs="Arial"/>
          <w:i/>
        </w:rPr>
        <w:t>RRCReconfigurationComplete</w:t>
      </w:r>
      <w:proofErr w:type="spellEnd"/>
      <w:r w:rsidR="00D117EF" w:rsidRPr="00D117EF">
        <w:rPr>
          <w:rFonts w:ascii="Arial" w:hAnsi="Arial" w:cs="Arial"/>
        </w:rPr>
        <w:t xml:space="preserve"> </w:t>
      </w:r>
      <w:r w:rsidR="00D117EF">
        <w:rPr>
          <w:rFonts w:ascii="Arial" w:hAnsi="Arial" w:cs="Arial"/>
        </w:rPr>
        <w:t>message.</w:t>
      </w:r>
    </w:p>
    <w:p w14:paraId="34B138CD" w14:textId="46D76A00" w:rsidR="000A3672" w:rsidRPr="00253BB8" w:rsidRDefault="000A3672" w:rsidP="000A41AA">
      <w:pPr>
        <w:spacing w:afterLines="50" w:after="120"/>
        <w:jc w:val="both"/>
        <w:rPr>
          <w:rFonts w:ascii="Arial" w:hAnsi="Arial" w:cs="Arial"/>
          <w:b/>
        </w:rPr>
      </w:pPr>
      <w:r w:rsidRPr="00253BB8">
        <w:rPr>
          <w:rFonts w:ascii="Arial" w:hAnsi="Arial" w:cs="Arial"/>
          <w:b/>
        </w:rPr>
        <w:t>Proposal 1: The step 8 (LTM completion) is changed to a UL RRC message, i.e. RRC reconfiguration complete.</w:t>
      </w:r>
    </w:p>
    <w:p w14:paraId="3E141B44" w14:textId="77777777" w:rsidR="00665855" w:rsidRDefault="00665855" w:rsidP="000A41AA">
      <w:pPr>
        <w:spacing w:afterLines="50" w:after="120"/>
        <w:jc w:val="both"/>
        <w:rPr>
          <w:rFonts w:ascii="Arial" w:hAnsi="Arial" w:cs="Arial"/>
        </w:rPr>
      </w:pPr>
      <w:r>
        <w:rPr>
          <w:rFonts w:ascii="Arial" w:hAnsi="Arial" w:cs="Arial"/>
        </w:rPr>
        <w:t>If Proposal 1 is agreed, the signalling procedure for RACH-less LTM can be revised as:</w:t>
      </w:r>
    </w:p>
    <w:p w14:paraId="67D4CEED" w14:textId="1F2C4EAC" w:rsidR="00D411C0" w:rsidRDefault="00665855" w:rsidP="00665855">
      <w:pPr>
        <w:spacing w:afterLines="50" w:after="120"/>
        <w:jc w:val="center"/>
        <w:rPr>
          <w:rFonts w:ascii="Arial" w:hAnsi="Arial" w:cs="Arial"/>
        </w:rPr>
      </w:pPr>
      <w:r>
        <w:object w:dxaOrig="7341" w:dyaOrig="8347" w14:anchorId="430799C4">
          <v:shape id="_x0000_i1026" type="#_x0000_t75" style="width:319.4pt;height:363.7pt" o:ole="">
            <v:imagedata r:id="rId13" o:title=""/>
          </v:shape>
          <o:OLEObject Type="Embed" ProgID="Visio.Drawing.11" ShapeID="_x0000_i1026" DrawAspect="Content" ObjectID="_1745410702" r:id="rId14"/>
        </w:object>
      </w:r>
    </w:p>
    <w:p w14:paraId="1B7D64E1" w14:textId="5D48563F" w:rsidR="00665855" w:rsidRDefault="00665855" w:rsidP="00665855">
      <w:pPr>
        <w:pStyle w:val="TF"/>
      </w:pPr>
      <w:r w:rsidRPr="00EE33C8">
        <w:t xml:space="preserve">Figure </w:t>
      </w:r>
      <w:r>
        <w:t>2</w:t>
      </w:r>
      <w:r w:rsidRPr="00EE33C8">
        <w:t xml:space="preserve">: Signalling procedure for </w:t>
      </w:r>
      <w:r w:rsidR="00185DB1">
        <w:t xml:space="preserve">RACH-less </w:t>
      </w:r>
      <w:r w:rsidRPr="00EE33C8">
        <w:t>LTM</w:t>
      </w:r>
      <w:r>
        <w:t xml:space="preserve"> (revised for P1)</w:t>
      </w:r>
    </w:p>
    <w:p w14:paraId="7AEDAB1A" w14:textId="27220F49" w:rsidR="00D117EF" w:rsidRPr="00D117EF" w:rsidRDefault="00D117EF" w:rsidP="000A41AA">
      <w:pPr>
        <w:spacing w:afterLines="50" w:after="120"/>
        <w:jc w:val="both"/>
        <w:rPr>
          <w:rFonts w:ascii="Arial" w:hAnsi="Arial" w:cs="Arial"/>
        </w:rPr>
      </w:pPr>
      <w:r w:rsidRPr="00D117EF">
        <w:rPr>
          <w:rFonts w:ascii="Arial" w:hAnsi="Arial" w:cs="Arial"/>
        </w:rPr>
        <w:t>In addition</w:t>
      </w:r>
      <w:r>
        <w:rPr>
          <w:rFonts w:ascii="Arial" w:hAnsi="Arial" w:cs="Arial"/>
        </w:rPr>
        <w:t xml:space="preserve">, there is an Editor’s note to capture that </w:t>
      </w:r>
      <w:r w:rsidRPr="00D117EF">
        <w:rPr>
          <w:rFonts w:ascii="Arial" w:hAnsi="Arial" w:cs="Arial"/>
        </w:rPr>
        <w:t xml:space="preserve">FFS whether </w:t>
      </w:r>
      <w:proofErr w:type="gramStart"/>
      <w:r w:rsidRPr="00D117EF">
        <w:rPr>
          <w:rFonts w:ascii="Arial" w:hAnsi="Arial" w:cs="Arial"/>
        </w:rPr>
        <w:t>a</w:t>
      </w:r>
      <w:proofErr w:type="gramEnd"/>
      <w:r w:rsidRPr="00D117EF">
        <w:rPr>
          <w:rFonts w:ascii="Arial" w:hAnsi="Arial" w:cs="Arial"/>
        </w:rPr>
        <w:t xml:space="preserve"> uplink signal or message after the UE has switched to the target cell is used to indicate successful completion of the LTM cell switch.</w:t>
      </w:r>
      <w:r>
        <w:rPr>
          <w:rFonts w:ascii="Arial" w:hAnsi="Arial" w:cs="Arial"/>
        </w:rPr>
        <w:t xml:space="preserve"> According to these RAN2 agreements, i.e. </w:t>
      </w:r>
      <w:proofErr w:type="spellStart"/>
      <w:r w:rsidRPr="00D117EF">
        <w:rPr>
          <w:rFonts w:ascii="Arial" w:hAnsi="Arial" w:cs="Arial"/>
          <w:i/>
        </w:rPr>
        <w:t>RRCReconfigurationComplete</w:t>
      </w:r>
      <w:proofErr w:type="spellEnd"/>
      <w:r w:rsidRPr="00D117EF">
        <w:rPr>
          <w:rFonts w:ascii="Arial" w:hAnsi="Arial" w:cs="Arial"/>
        </w:rPr>
        <w:t xml:space="preserve"> </w:t>
      </w:r>
      <w:r>
        <w:rPr>
          <w:rFonts w:ascii="Arial" w:hAnsi="Arial" w:cs="Arial"/>
        </w:rPr>
        <w:t xml:space="preserve">message </w:t>
      </w:r>
      <w:r w:rsidRPr="00D117EF">
        <w:rPr>
          <w:rFonts w:ascii="Arial" w:hAnsi="Arial" w:cs="Arial"/>
        </w:rPr>
        <w:t xml:space="preserve">can be the content of the first UL MAC PDU/transmission to indicate UE arrival </w:t>
      </w:r>
      <w:r>
        <w:rPr>
          <w:rFonts w:ascii="Arial" w:hAnsi="Arial" w:cs="Arial"/>
        </w:rPr>
        <w:t xml:space="preserve">and </w:t>
      </w:r>
      <w:r w:rsidRPr="00D117EF">
        <w:rPr>
          <w:rFonts w:ascii="Arial" w:hAnsi="Arial" w:cs="Arial"/>
        </w:rPr>
        <w:t>no need to introduce any new signaling to indicate UE arrival</w:t>
      </w:r>
      <w:r>
        <w:rPr>
          <w:rFonts w:ascii="Arial" w:hAnsi="Arial" w:cs="Arial"/>
        </w:rPr>
        <w:t xml:space="preserve">, </w:t>
      </w:r>
      <w:r w:rsidR="000E0090">
        <w:rPr>
          <w:rFonts w:ascii="Arial" w:hAnsi="Arial" w:cs="Arial"/>
        </w:rPr>
        <w:t xml:space="preserve">the FFS can be removed for the UL </w:t>
      </w:r>
      <w:r w:rsidR="000E0090" w:rsidRPr="00D117EF">
        <w:rPr>
          <w:rFonts w:ascii="Arial" w:hAnsi="Arial" w:cs="Arial"/>
        </w:rPr>
        <w:t>message to indicate successful completion of the LTM cell switch</w:t>
      </w:r>
      <w:r w:rsidR="000E0090">
        <w:rPr>
          <w:rFonts w:ascii="Arial" w:hAnsi="Arial" w:cs="Arial"/>
        </w:rPr>
        <w:t xml:space="preserve">, but we think we have not discussed whether </w:t>
      </w:r>
      <w:proofErr w:type="gramStart"/>
      <w:r w:rsidR="000E0090" w:rsidRPr="00D117EF">
        <w:rPr>
          <w:rFonts w:ascii="Arial" w:hAnsi="Arial" w:cs="Arial"/>
        </w:rPr>
        <w:t>a</w:t>
      </w:r>
      <w:proofErr w:type="gramEnd"/>
      <w:r w:rsidR="000E0090" w:rsidRPr="00D117EF">
        <w:rPr>
          <w:rFonts w:ascii="Arial" w:hAnsi="Arial" w:cs="Arial"/>
        </w:rPr>
        <w:t xml:space="preserve"> uplink signal is used </w:t>
      </w:r>
      <w:r w:rsidR="000E0090">
        <w:rPr>
          <w:rFonts w:ascii="Arial" w:hAnsi="Arial" w:cs="Arial"/>
        </w:rPr>
        <w:t xml:space="preserve">or not. So, we propose to keep the FFS for the </w:t>
      </w:r>
      <w:r w:rsidR="000E0090" w:rsidRPr="00D117EF">
        <w:rPr>
          <w:rFonts w:ascii="Arial" w:hAnsi="Arial" w:cs="Arial"/>
        </w:rPr>
        <w:t>uplink signal</w:t>
      </w:r>
      <w:r w:rsidR="000E0090">
        <w:rPr>
          <w:rFonts w:ascii="Arial" w:hAnsi="Arial" w:cs="Arial"/>
        </w:rPr>
        <w:t>. For example, SRS transmission can be used for early indication.</w:t>
      </w:r>
    </w:p>
    <w:p w14:paraId="0AC9FD4F" w14:textId="289AD944" w:rsidR="00D117EF" w:rsidRDefault="00D117EF" w:rsidP="000A41AA">
      <w:pPr>
        <w:spacing w:afterLines="50" w:after="120"/>
        <w:jc w:val="both"/>
        <w:rPr>
          <w:rFonts w:ascii="Arial" w:hAnsi="Arial" w:cs="Arial"/>
          <w:b/>
        </w:rPr>
      </w:pPr>
      <w:r w:rsidRPr="00253BB8">
        <w:rPr>
          <w:rFonts w:ascii="Arial" w:hAnsi="Arial" w:cs="Arial"/>
          <w:b/>
        </w:rPr>
        <w:t xml:space="preserve">Proposal </w:t>
      </w:r>
      <w:r>
        <w:rPr>
          <w:rFonts w:ascii="Arial" w:hAnsi="Arial" w:cs="Arial"/>
          <w:b/>
        </w:rPr>
        <w:t>2</w:t>
      </w:r>
      <w:r w:rsidRPr="00253BB8">
        <w:rPr>
          <w:rFonts w:ascii="Arial" w:hAnsi="Arial" w:cs="Arial"/>
          <w:b/>
        </w:rPr>
        <w:t>: Modify the Editor' notes to "FFS whether the UE access to the target cell based on an uplink signal in case of RACH-less LTM procedure."</w:t>
      </w:r>
    </w:p>
    <w:p w14:paraId="46B997E6" w14:textId="73BE91B0" w:rsidR="00D117EF" w:rsidRPr="000A3672" w:rsidRDefault="00D117EF" w:rsidP="000A41AA">
      <w:pPr>
        <w:spacing w:afterLines="50" w:after="120"/>
        <w:jc w:val="both"/>
        <w:rPr>
          <w:rFonts w:ascii="Arial" w:hAnsi="Arial" w:cs="Arial"/>
        </w:rPr>
      </w:pPr>
      <w:r w:rsidRPr="000A3672">
        <w:rPr>
          <w:rFonts w:ascii="Arial" w:hAnsi="Arial" w:cs="Arial"/>
        </w:rPr>
        <w:t>According to RAN2 agreements,</w:t>
      </w:r>
      <w:r>
        <w:rPr>
          <w:rFonts w:ascii="Arial" w:hAnsi="Arial" w:cs="Arial"/>
        </w:rPr>
        <w:t xml:space="preserve"> i</w:t>
      </w:r>
      <w:r w:rsidRPr="000A3672">
        <w:rPr>
          <w:rFonts w:ascii="Arial" w:hAnsi="Arial" w:cs="Arial"/>
        </w:rPr>
        <w:t xml:space="preserve">n RACH-based LTM, the target cell is aware of the UE’s arrival based on the reception of preamble in CFRA </w:t>
      </w:r>
      <w:r>
        <w:rPr>
          <w:rFonts w:ascii="Arial" w:hAnsi="Arial" w:cs="Arial"/>
        </w:rPr>
        <w:t>or</w:t>
      </w:r>
      <w:r w:rsidRPr="000A3672">
        <w:rPr>
          <w:rFonts w:ascii="Arial" w:hAnsi="Arial" w:cs="Arial"/>
        </w:rPr>
        <w:t xml:space="preserve"> on the reception of Msg3/</w:t>
      </w:r>
      <w:proofErr w:type="spellStart"/>
      <w:r w:rsidRPr="000A3672">
        <w:rPr>
          <w:rFonts w:ascii="Arial" w:hAnsi="Arial" w:cs="Arial"/>
        </w:rPr>
        <w:t>MsgA</w:t>
      </w:r>
      <w:proofErr w:type="spellEnd"/>
      <w:r w:rsidRPr="000A3672">
        <w:rPr>
          <w:rFonts w:ascii="Arial" w:hAnsi="Arial" w:cs="Arial"/>
        </w:rPr>
        <w:t xml:space="preserve"> in CBRA</w:t>
      </w:r>
      <w:r>
        <w:rPr>
          <w:rFonts w:ascii="Arial" w:hAnsi="Arial" w:cs="Arial"/>
        </w:rPr>
        <w:t xml:space="preserve"> while</w:t>
      </w:r>
      <w:r w:rsidRPr="000A3672">
        <w:rPr>
          <w:rFonts w:ascii="Arial" w:hAnsi="Arial" w:cs="Arial"/>
        </w:rPr>
        <w:t xml:space="preserve"> the UE considers that LTM execution procedure is successfully completed when the RACH is successfully completed.</w:t>
      </w:r>
      <w:r>
        <w:rPr>
          <w:rFonts w:ascii="Arial" w:hAnsi="Arial" w:cs="Arial"/>
        </w:rPr>
        <w:t xml:space="preserve"> So, in case of RACH-based LTM, some steps in RACH procedure, e.g. the reception of preamble in CFRA or the reception of Msg3/</w:t>
      </w:r>
      <w:proofErr w:type="spellStart"/>
      <w:r>
        <w:rPr>
          <w:rFonts w:ascii="Arial" w:hAnsi="Arial" w:cs="Arial"/>
        </w:rPr>
        <w:t>MsgA</w:t>
      </w:r>
      <w:proofErr w:type="spellEnd"/>
      <w:r>
        <w:rPr>
          <w:rFonts w:ascii="Arial" w:hAnsi="Arial" w:cs="Arial"/>
        </w:rPr>
        <w:t xml:space="preserve"> in CBRA, are a part of LTM completion phase rather than LTM execution phase. However, RACH procedure is included in the LTM execution phase in the signaling procedure for LTM in the running CR. So, we propose to modify this to align with RAN2 agreements.</w:t>
      </w:r>
    </w:p>
    <w:p w14:paraId="51532FBF" w14:textId="72C917CB" w:rsidR="00253BB8" w:rsidRPr="00253BB8" w:rsidRDefault="00253BB8" w:rsidP="000A41AA">
      <w:pPr>
        <w:spacing w:afterLines="50" w:after="120"/>
        <w:jc w:val="both"/>
        <w:rPr>
          <w:rFonts w:ascii="Arial" w:hAnsi="Arial" w:cs="Arial"/>
          <w:b/>
          <w:bCs/>
        </w:rPr>
      </w:pPr>
      <w:r w:rsidRPr="06D7784F">
        <w:rPr>
          <w:rFonts w:ascii="Arial" w:hAnsi="Arial" w:cs="Arial"/>
          <w:b/>
          <w:bCs/>
        </w:rPr>
        <w:t xml:space="preserve">Proposal </w:t>
      </w:r>
      <w:r w:rsidR="00D117EF" w:rsidRPr="06D7784F">
        <w:rPr>
          <w:rFonts w:ascii="Arial" w:hAnsi="Arial" w:cs="Arial"/>
          <w:b/>
          <w:bCs/>
        </w:rPr>
        <w:t>3</w:t>
      </w:r>
      <w:r w:rsidRPr="06D7784F">
        <w:rPr>
          <w:rFonts w:ascii="Arial" w:hAnsi="Arial" w:cs="Arial"/>
          <w:b/>
          <w:bCs/>
        </w:rPr>
        <w:t>: RAN2 to discuss which one of the following changes will be applied:</w:t>
      </w:r>
    </w:p>
    <w:p w14:paraId="7F5B84CE" w14:textId="514D8EDE" w:rsidR="00253BB8" w:rsidRPr="00253BB8" w:rsidRDefault="00253BB8" w:rsidP="000A41AA">
      <w:pPr>
        <w:pStyle w:val="aff4"/>
        <w:numPr>
          <w:ilvl w:val="0"/>
          <w:numId w:val="40"/>
        </w:numPr>
        <w:spacing w:afterLines="50" w:after="120"/>
        <w:jc w:val="both"/>
        <w:rPr>
          <w:rFonts w:ascii="Arial" w:hAnsi="Arial" w:cs="Arial"/>
          <w:b/>
        </w:rPr>
      </w:pPr>
      <w:r w:rsidRPr="00253BB8">
        <w:rPr>
          <w:rFonts w:ascii="Arial" w:hAnsi="Arial" w:cs="Arial"/>
          <w:b/>
        </w:rPr>
        <w:t>Alt.1: to remove the box of LTM completion</w:t>
      </w:r>
    </w:p>
    <w:p w14:paraId="7502CB8B" w14:textId="224DDA6E" w:rsidR="00253BB8" w:rsidRDefault="00253BB8" w:rsidP="000A41AA">
      <w:pPr>
        <w:pStyle w:val="aff4"/>
        <w:numPr>
          <w:ilvl w:val="0"/>
          <w:numId w:val="40"/>
        </w:numPr>
        <w:spacing w:afterLines="50" w:after="120"/>
        <w:jc w:val="both"/>
        <w:rPr>
          <w:rFonts w:ascii="Arial" w:hAnsi="Arial" w:cs="Arial"/>
          <w:b/>
        </w:rPr>
      </w:pPr>
      <w:r w:rsidRPr="00253BB8">
        <w:rPr>
          <w:rFonts w:ascii="Arial" w:hAnsi="Arial" w:cs="Arial"/>
          <w:b/>
        </w:rPr>
        <w:t>Alt.2: to include RACH Procedure in the box of LTM completion</w:t>
      </w:r>
    </w:p>
    <w:p w14:paraId="4717F6E8" w14:textId="39F05B3C" w:rsidR="0099010F" w:rsidRDefault="0099010F" w:rsidP="000A41AA">
      <w:pPr>
        <w:spacing w:afterLines="50" w:after="120"/>
        <w:jc w:val="both"/>
        <w:rPr>
          <w:rFonts w:ascii="Arial" w:hAnsi="Arial" w:cs="Arial"/>
          <w:b/>
        </w:rPr>
      </w:pPr>
      <w:r w:rsidRPr="00253BB8">
        <w:rPr>
          <w:rFonts w:ascii="Arial" w:hAnsi="Arial" w:cs="Arial"/>
          <w:b/>
        </w:rPr>
        <w:t xml:space="preserve">Proposal </w:t>
      </w:r>
      <w:r>
        <w:rPr>
          <w:rFonts w:ascii="Arial" w:hAnsi="Arial" w:cs="Arial"/>
          <w:b/>
        </w:rPr>
        <w:t>3bis</w:t>
      </w:r>
      <w:r w:rsidRPr="00253BB8">
        <w:rPr>
          <w:rFonts w:ascii="Arial" w:hAnsi="Arial" w:cs="Arial"/>
          <w:b/>
        </w:rPr>
        <w:t xml:space="preserve">: </w:t>
      </w:r>
      <w:r>
        <w:rPr>
          <w:rFonts w:ascii="Arial" w:hAnsi="Arial" w:cs="Arial"/>
          <w:b/>
        </w:rPr>
        <w:t>RAN2 to include two figures to capture the procedures for RACH-less LTM and RACH-based LTM respectively.</w:t>
      </w:r>
    </w:p>
    <w:p w14:paraId="628D1FFA" w14:textId="2467AD00" w:rsidR="00665855" w:rsidRDefault="00665855" w:rsidP="000A41AA">
      <w:pPr>
        <w:spacing w:afterLines="50" w:after="120"/>
        <w:jc w:val="both"/>
        <w:rPr>
          <w:rFonts w:ascii="Arial" w:hAnsi="Arial" w:cs="Arial"/>
        </w:rPr>
      </w:pPr>
      <w:r>
        <w:rPr>
          <w:rFonts w:ascii="Arial" w:hAnsi="Arial" w:cs="Arial"/>
        </w:rPr>
        <w:t>If Alt.1 in Proposal 3 is agreed, the signalling procedure for RACH-based LTM can be revised as:</w:t>
      </w:r>
    </w:p>
    <w:p w14:paraId="5B10B839" w14:textId="3AA837D9" w:rsidR="00665855" w:rsidRDefault="00665855" w:rsidP="00665855">
      <w:pPr>
        <w:spacing w:afterLines="50" w:after="120"/>
        <w:jc w:val="center"/>
        <w:rPr>
          <w:rFonts w:ascii="Arial" w:hAnsi="Arial" w:cs="Arial"/>
        </w:rPr>
      </w:pPr>
      <w:r>
        <w:object w:dxaOrig="7341" w:dyaOrig="8347" w14:anchorId="28E133CE">
          <v:shape id="_x0000_i1027" type="#_x0000_t75" style="width:319.4pt;height:363.7pt" o:ole="">
            <v:imagedata r:id="rId15" o:title=""/>
          </v:shape>
          <o:OLEObject Type="Embed" ProgID="Visio.Drawing.11" ShapeID="_x0000_i1027" DrawAspect="Content" ObjectID="_1745410703" r:id="rId16"/>
        </w:object>
      </w:r>
    </w:p>
    <w:p w14:paraId="2B784CF5" w14:textId="56C3D68A" w:rsidR="00665855" w:rsidRDefault="00665855" w:rsidP="00665855">
      <w:pPr>
        <w:pStyle w:val="TF"/>
      </w:pPr>
      <w:r w:rsidRPr="00EE33C8">
        <w:t xml:space="preserve">Figure </w:t>
      </w:r>
      <w:r>
        <w:t>2</w:t>
      </w:r>
      <w:r w:rsidRPr="00EE33C8">
        <w:t>: Signalling procedure for LTM</w:t>
      </w:r>
      <w:r>
        <w:t xml:space="preserve"> (revised for Alt. 1 of P3)</w:t>
      </w:r>
    </w:p>
    <w:p w14:paraId="6A273147" w14:textId="386492FF" w:rsidR="00665855" w:rsidRDefault="00665855" w:rsidP="000A41AA">
      <w:pPr>
        <w:spacing w:afterLines="50" w:after="120"/>
        <w:jc w:val="both"/>
        <w:rPr>
          <w:rFonts w:ascii="Arial" w:hAnsi="Arial" w:cs="Arial"/>
        </w:rPr>
      </w:pPr>
      <w:r>
        <w:rPr>
          <w:rFonts w:ascii="Arial" w:hAnsi="Arial" w:cs="Arial"/>
        </w:rPr>
        <w:t>If Alt.2 in Proposal 3 is agreed, the signalling procedure for RACH-based LTM can be revised as:</w:t>
      </w:r>
    </w:p>
    <w:p w14:paraId="7CDDB097" w14:textId="56BD97DE" w:rsidR="00665855" w:rsidRDefault="00665855" w:rsidP="00665855">
      <w:pPr>
        <w:spacing w:afterLines="50" w:after="120"/>
        <w:jc w:val="center"/>
        <w:rPr>
          <w:rFonts w:ascii="Arial" w:hAnsi="Arial" w:cs="Arial"/>
        </w:rPr>
      </w:pPr>
      <w:r>
        <w:object w:dxaOrig="7341" w:dyaOrig="8347" w14:anchorId="260C1DBB">
          <v:shape id="_x0000_i1028" type="#_x0000_t75" style="width:319.4pt;height:363.7pt" o:ole="">
            <v:imagedata r:id="rId17" o:title=""/>
          </v:shape>
          <o:OLEObject Type="Embed" ProgID="Visio.Drawing.11" ShapeID="_x0000_i1028" DrawAspect="Content" ObjectID="_1745410704" r:id="rId18"/>
        </w:object>
      </w:r>
    </w:p>
    <w:p w14:paraId="5FCC9E3E" w14:textId="7C701B73" w:rsidR="00665855" w:rsidRDefault="00665855" w:rsidP="00665855">
      <w:pPr>
        <w:pStyle w:val="TF"/>
      </w:pPr>
      <w:r w:rsidRPr="00EE33C8">
        <w:t xml:space="preserve">Figure </w:t>
      </w:r>
      <w:r>
        <w:t>2</w:t>
      </w:r>
      <w:r w:rsidRPr="00EE33C8">
        <w:t>: Signalling procedure for LTM</w:t>
      </w:r>
      <w:r>
        <w:t xml:space="preserve"> (revised for Alt. 2 of P3)</w:t>
      </w:r>
    </w:p>
    <w:p w14:paraId="2EE0D9BE" w14:textId="7C52EF43" w:rsidR="005E44FE" w:rsidRDefault="005E44FE" w:rsidP="00F324A9">
      <w:pPr>
        <w:pStyle w:val="2"/>
        <w:tabs>
          <w:tab w:val="left" w:pos="567"/>
        </w:tabs>
        <w:spacing w:before="120" w:after="120"/>
        <w:ind w:left="576" w:hanging="576"/>
        <w:jc w:val="both"/>
        <w:rPr>
          <w:rFonts w:cs="Arial"/>
        </w:rPr>
      </w:pPr>
      <w:r w:rsidRPr="00F4294E">
        <w:rPr>
          <w:rFonts w:cs="Arial"/>
          <w:lang w:eastAsia="en-US"/>
        </w:rPr>
        <w:t>2.2</w:t>
      </w:r>
      <w:r>
        <w:rPr>
          <w:rFonts w:cs="Arial"/>
          <w:lang w:eastAsia="en-US"/>
        </w:rPr>
        <w:t xml:space="preserve"> </w:t>
      </w:r>
      <w:r>
        <w:t>RAN3 LS on approaches during execution for inter-DU LTM</w:t>
      </w:r>
      <w:r w:rsidRPr="009074FE" w:rsidDel="00E61820">
        <w:rPr>
          <w:rFonts w:cs="Arial"/>
        </w:rPr>
        <w:t xml:space="preserve"> </w:t>
      </w:r>
    </w:p>
    <w:p w14:paraId="020594BA" w14:textId="5A2AEA64" w:rsidR="00DD7B57" w:rsidRDefault="00DD7B57" w:rsidP="000A41AA">
      <w:pPr>
        <w:spacing w:beforeLines="50" w:before="120" w:afterLines="50" w:after="120"/>
        <w:jc w:val="both"/>
        <w:rPr>
          <w:rFonts w:ascii="Arial" w:hAnsi="Arial" w:cs="Arial"/>
        </w:rPr>
      </w:pPr>
      <w:r>
        <w:rPr>
          <w:rFonts w:ascii="Arial" w:hAnsi="Arial" w:cs="Arial"/>
        </w:rPr>
        <w:t xml:space="preserve">Following approaches are asked by RAN3 </w:t>
      </w:r>
      <w:r w:rsidR="00183074">
        <w:rPr>
          <w:rFonts w:ascii="Arial" w:hAnsi="Arial" w:cs="Arial"/>
        </w:rPr>
        <w:fldChar w:fldCharType="begin"/>
      </w:r>
      <w:r w:rsidR="00183074">
        <w:rPr>
          <w:rFonts w:ascii="Arial" w:hAnsi="Arial" w:cs="Arial"/>
        </w:rPr>
        <w:instrText xml:space="preserve"> REF _Ref134363695 \r \h  \* MERGEFORMAT </w:instrText>
      </w:r>
      <w:r w:rsidR="00183074">
        <w:rPr>
          <w:rFonts w:ascii="Arial" w:hAnsi="Arial" w:cs="Arial"/>
        </w:rPr>
      </w:r>
      <w:r w:rsidR="00183074">
        <w:rPr>
          <w:rFonts w:ascii="Arial" w:hAnsi="Arial" w:cs="Arial"/>
        </w:rPr>
        <w:fldChar w:fldCharType="separate"/>
      </w:r>
      <w:r w:rsidR="00183074">
        <w:rPr>
          <w:rFonts w:ascii="Arial" w:hAnsi="Arial" w:cs="Arial"/>
        </w:rPr>
        <w:t>[3]</w:t>
      </w:r>
      <w:r w:rsidR="00183074">
        <w:rPr>
          <w:rFonts w:ascii="Arial" w:hAnsi="Arial" w:cs="Arial"/>
        </w:rPr>
        <w:fldChar w:fldCharType="end"/>
      </w:r>
      <w:r>
        <w:rPr>
          <w:rFonts w:ascii="Arial" w:hAnsi="Arial" w:cs="Arial"/>
        </w:rPr>
        <w:t>:</w:t>
      </w:r>
    </w:p>
    <w:tbl>
      <w:tblPr>
        <w:tblStyle w:val="aff"/>
        <w:tblW w:w="0" w:type="auto"/>
        <w:tblInd w:w="0" w:type="dxa"/>
        <w:tblLook w:val="04A0" w:firstRow="1" w:lastRow="0" w:firstColumn="1" w:lastColumn="0" w:noHBand="0" w:noVBand="1"/>
      </w:tblPr>
      <w:tblGrid>
        <w:gridCol w:w="9116"/>
      </w:tblGrid>
      <w:tr w:rsidR="00DD7B57" w14:paraId="0B5BBA07" w14:textId="77777777" w:rsidTr="0094265C">
        <w:tc>
          <w:tcPr>
            <w:tcW w:w="9116" w:type="dxa"/>
          </w:tcPr>
          <w:p w14:paraId="2B2755D9" w14:textId="77777777" w:rsidR="00DD7B57" w:rsidRDefault="00DD7B57" w:rsidP="004F7FD5">
            <w:pPr>
              <w:spacing w:beforeLines="50" w:before="120" w:afterLines="50" w:after="120"/>
              <w:rPr>
                <w:rFonts w:ascii="Arial" w:hAnsi="Arial" w:cs="Arial"/>
              </w:rPr>
            </w:pPr>
            <w:r>
              <w:rPr>
                <w:rFonts w:ascii="Arial" w:hAnsi="Arial" w:cs="Arial"/>
              </w:rPr>
              <w:t>RAN3 has discussed the following two approaches to support inter-DU LTM cell switch during execution.</w:t>
            </w:r>
          </w:p>
          <w:p w14:paraId="1F153B1B" w14:textId="77777777" w:rsidR="00DD7B57" w:rsidRDefault="00DD7B57" w:rsidP="004F7FD5">
            <w:pPr>
              <w:spacing w:beforeLines="50" w:before="120" w:afterLines="50" w:after="120"/>
              <w:rPr>
                <w:rFonts w:ascii="Arial" w:hAnsi="Arial" w:cs="Arial"/>
              </w:rPr>
            </w:pPr>
            <w:r>
              <w:rPr>
                <w:rFonts w:ascii="Arial" w:hAnsi="Arial" w:cs="Arial"/>
                <w:b/>
              </w:rPr>
              <w:t>Approach 1</w:t>
            </w:r>
            <w:r>
              <w:rPr>
                <w:rFonts w:ascii="Arial" w:hAnsi="Arial" w:cs="Arial"/>
              </w:rPr>
              <w:t xml:space="preserve">: the serving gNB-DU triggers the execution by transmitting LTM cell switch command to the UE and </w:t>
            </w:r>
            <w:r>
              <w:rPr>
                <w:rFonts w:ascii="Arial" w:hAnsi="Arial" w:cs="Arial"/>
                <w:highlight w:val="yellow"/>
              </w:rPr>
              <w:t>then informs the gNB-CU</w:t>
            </w:r>
            <w:r>
              <w:rPr>
                <w:rFonts w:ascii="Arial" w:hAnsi="Arial" w:cs="Arial"/>
              </w:rPr>
              <w:t xml:space="preserve"> of the serving cell switch.</w:t>
            </w:r>
          </w:p>
          <w:p w14:paraId="0C893A0D" w14:textId="77777777" w:rsidR="00DD7B57" w:rsidRDefault="00DD7B57" w:rsidP="004F7FD5">
            <w:pPr>
              <w:spacing w:beforeLines="50" w:before="120" w:afterLines="50" w:after="120"/>
              <w:rPr>
                <w:rFonts w:ascii="Arial" w:hAnsi="Arial" w:cs="Arial"/>
              </w:rPr>
            </w:pPr>
            <w:r>
              <w:rPr>
                <w:rFonts w:ascii="Arial" w:hAnsi="Arial" w:cs="Arial"/>
                <w:b/>
              </w:rPr>
              <w:t>Approach 2</w:t>
            </w:r>
            <w:r>
              <w:rPr>
                <w:rFonts w:ascii="Arial" w:hAnsi="Arial" w:cs="Arial"/>
              </w:rPr>
              <w:t xml:space="preserve">: the serving gNB-DU first </w:t>
            </w:r>
            <w:r>
              <w:rPr>
                <w:rFonts w:ascii="Arial" w:hAnsi="Arial" w:cs="Arial"/>
                <w:highlight w:val="yellow"/>
              </w:rPr>
              <w:t>requests</w:t>
            </w:r>
            <w:r>
              <w:rPr>
                <w:rFonts w:ascii="Arial" w:hAnsi="Arial" w:cs="Arial"/>
              </w:rPr>
              <w:t xml:space="preserve"> information from target DU </w:t>
            </w:r>
            <w:r>
              <w:rPr>
                <w:rFonts w:ascii="Arial" w:hAnsi="Arial" w:cs="Arial"/>
                <w:highlight w:val="yellow"/>
              </w:rPr>
              <w:t>before</w:t>
            </w:r>
            <w:r>
              <w:rPr>
                <w:rFonts w:ascii="Arial" w:hAnsi="Arial" w:cs="Arial"/>
              </w:rPr>
              <w:t xml:space="preserve"> </w:t>
            </w:r>
            <w:r>
              <w:rPr>
                <w:rFonts w:ascii="Arial" w:hAnsi="Arial" w:cs="Arial"/>
                <w:bCs/>
              </w:rPr>
              <w:t>triggering LTM</w:t>
            </w:r>
            <w:r>
              <w:rPr>
                <w:rFonts w:ascii="Arial" w:hAnsi="Arial" w:cs="Arial"/>
              </w:rPr>
              <w:t xml:space="preserve"> cell switch command to the UE.</w:t>
            </w:r>
          </w:p>
          <w:p w14:paraId="0784C3E4" w14:textId="77777777" w:rsidR="00DD7B57" w:rsidRDefault="00DD7B57" w:rsidP="004F7FD5">
            <w:pPr>
              <w:spacing w:beforeLines="50" w:before="120" w:afterLines="50" w:after="120"/>
              <w:rPr>
                <w:rFonts w:ascii="Arial" w:hAnsi="Arial" w:cs="Arial"/>
              </w:rPr>
            </w:pPr>
            <w:r>
              <w:rPr>
                <w:rFonts w:ascii="Arial" w:hAnsi="Arial" w:cs="Arial"/>
              </w:rPr>
              <w:t>RAN3 would like to get feedback from RAN2 about the above-mentioned approaches, and provide suggestion if there is any other possibility identified.</w:t>
            </w:r>
          </w:p>
        </w:tc>
      </w:tr>
    </w:tbl>
    <w:p w14:paraId="23CC8E14" w14:textId="6DE3C3DA" w:rsidR="0094265C" w:rsidRDefault="0094265C" w:rsidP="000A41AA">
      <w:pPr>
        <w:spacing w:beforeLines="50" w:before="120" w:afterLines="50" w:after="120"/>
        <w:jc w:val="both"/>
        <w:rPr>
          <w:rFonts w:ascii="Arial" w:hAnsi="Arial" w:cs="Arial"/>
        </w:rPr>
      </w:pPr>
      <w:r w:rsidRPr="0094265C">
        <w:rPr>
          <w:rFonts w:ascii="Arial" w:hAnsi="Arial" w:cs="Arial"/>
        </w:rPr>
        <w:t xml:space="preserve">In our understanding, </w:t>
      </w:r>
      <w:r>
        <w:rPr>
          <w:rFonts w:ascii="Arial" w:hAnsi="Arial" w:cs="Arial"/>
        </w:rPr>
        <w:t xml:space="preserve">in Approach 2, the serving </w:t>
      </w:r>
      <w:proofErr w:type="spellStart"/>
      <w:r>
        <w:rPr>
          <w:rFonts w:ascii="Arial" w:hAnsi="Arial" w:cs="Arial"/>
        </w:rPr>
        <w:t>gNB</w:t>
      </w:r>
      <w:proofErr w:type="spellEnd"/>
      <w:r>
        <w:rPr>
          <w:rFonts w:ascii="Arial" w:hAnsi="Arial" w:cs="Arial"/>
        </w:rPr>
        <w:t xml:space="preserve">-DU first requests information from target DU immediately before triggering the LTM cell switch command to the UE. It means that Approach 2 introduces addition latency to the LTM execution phase to make LTM decision at the serving </w:t>
      </w:r>
      <w:proofErr w:type="spellStart"/>
      <w:r>
        <w:rPr>
          <w:rFonts w:ascii="Arial" w:hAnsi="Arial" w:cs="Arial"/>
        </w:rPr>
        <w:t>gNB</w:t>
      </w:r>
      <w:proofErr w:type="spellEnd"/>
      <w:r>
        <w:rPr>
          <w:rFonts w:ascii="Arial" w:hAnsi="Arial" w:cs="Arial"/>
        </w:rPr>
        <w:t xml:space="preserve">-DU and the latency on F1 interface between the serving </w:t>
      </w:r>
      <w:proofErr w:type="spellStart"/>
      <w:r>
        <w:rPr>
          <w:rFonts w:ascii="Arial" w:hAnsi="Arial" w:cs="Arial"/>
        </w:rPr>
        <w:t>gNB</w:t>
      </w:r>
      <w:proofErr w:type="spellEnd"/>
      <w:r>
        <w:rPr>
          <w:rFonts w:ascii="Arial" w:hAnsi="Arial" w:cs="Arial"/>
        </w:rPr>
        <w:t xml:space="preserve">-DU, </w:t>
      </w:r>
      <w:proofErr w:type="spellStart"/>
      <w:r>
        <w:rPr>
          <w:rFonts w:ascii="Arial" w:hAnsi="Arial" w:cs="Arial"/>
        </w:rPr>
        <w:t>gNB</w:t>
      </w:r>
      <w:proofErr w:type="spellEnd"/>
      <w:r>
        <w:rPr>
          <w:rFonts w:ascii="Arial" w:hAnsi="Arial" w:cs="Arial"/>
        </w:rPr>
        <w:t xml:space="preserve">-CU and the target </w:t>
      </w:r>
      <w:proofErr w:type="spellStart"/>
      <w:r>
        <w:rPr>
          <w:rFonts w:ascii="Arial" w:hAnsi="Arial" w:cs="Arial"/>
        </w:rPr>
        <w:t>gNB</w:t>
      </w:r>
      <w:proofErr w:type="spellEnd"/>
      <w:r>
        <w:rPr>
          <w:rFonts w:ascii="Arial" w:hAnsi="Arial" w:cs="Arial"/>
        </w:rPr>
        <w:t xml:space="preserve">-DU will be counted in the mobility latency though it has no impact to the interruption time. Besides, the latency could incur the failure of the LTM cell switch command transmission and thus the LTM cell switch cannot be triggered. </w:t>
      </w:r>
    </w:p>
    <w:p w14:paraId="55DD633A" w14:textId="11FACC2F" w:rsidR="0094265C" w:rsidRPr="0094265C" w:rsidRDefault="0094265C" w:rsidP="000A41AA">
      <w:pPr>
        <w:spacing w:beforeLines="50" w:before="120" w:afterLines="50" w:after="120"/>
        <w:jc w:val="both"/>
        <w:rPr>
          <w:rFonts w:ascii="Arial" w:hAnsi="Arial" w:cs="Arial"/>
        </w:rPr>
      </w:pPr>
      <w:r>
        <w:rPr>
          <w:rFonts w:ascii="Arial" w:hAnsi="Arial" w:cs="Arial"/>
        </w:rPr>
        <w:t>Regarding Approach 1, the information exchange will happen before the LTM execution phase, e.g. during the LTM preparation phase and thus no addition latency is introduced to the mobility latency. So, we think that Approach 1 is better.</w:t>
      </w:r>
    </w:p>
    <w:p w14:paraId="0F2CF366" w14:textId="5D77D873" w:rsidR="00E61820" w:rsidRDefault="00F04E84" w:rsidP="000A41AA">
      <w:pPr>
        <w:spacing w:afterLines="50" w:after="120"/>
        <w:jc w:val="both"/>
        <w:rPr>
          <w:rFonts w:ascii="Arial" w:hAnsi="Arial" w:cs="Arial"/>
        </w:rPr>
      </w:pPr>
      <w:r w:rsidRPr="00F04E84">
        <w:rPr>
          <w:rFonts w:ascii="Arial" w:hAnsi="Arial" w:cs="Arial"/>
          <w:b/>
        </w:rPr>
        <w:lastRenderedPageBreak/>
        <w:t>Observation</w:t>
      </w:r>
      <w:r w:rsidRPr="00F04E84">
        <w:rPr>
          <w:rFonts w:ascii="Arial" w:hAnsi="Arial" w:cs="Arial"/>
        </w:rPr>
        <w:t>: Approach 1 in the RAN3 LS</w:t>
      </w:r>
      <w:r>
        <w:rPr>
          <w:rFonts w:ascii="Arial" w:hAnsi="Arial" w:cs="Arial"/>
        </w:rPr>
        <w:t xml:space="preserve"> is RAN2 preference</w:t>
      </w:r>
      <w:r w:rsidR="00E61820" w:rsidRPr="00F04E84">
        <w:rPr>
          <w:rFonts w:ascii="Arial" w:hAnsi="Arial" w:cs="Arial"/>
        </w:rPr>
        <w:t>.</w:t>
      </w:r>
    </w:p>
    <w:p w14:paraId="59B7A884" w14:textId="6945012B" w:rsidR="0094265C" w:rsidRPr="0094265C" w:rsidRDefault="0094265C" w:rsidP="000A41AA">
      <w:pPr>
        <w:spacing w:afterLines="50" w:after="120"/>
        <w:jc w:val="both"/>
        <w:rPr>
          <w:rFonts w:ascii="Arial" w:hAnsi="Arial" w:cs="Arial"/>
        </w:rPr>
      </w:pPr>
      <w:r>
        <w:rPr>
          <w:rFonts w:ascii="Arial" w:hAnsi="Arial" w:cs="Arial"/>
        </w:rPr>
        <w:t xml:space="preserve">In addition, </w:t>
      </w:r>
      <w:r w:rsidR="002E22DE">
        <w:rPr>
          <w:rFonts w:ascii="Arial" w:hAnsi="Arial" w:cs="Arial"/>
        </w:rPr>
        <w:t xml:space="preserve">to perform inter-DU LTM cell switch, </w:t>
      </w:r>
      <w:r>
        <w:rPr>
          <w:rFonts w:ascii="Arial" w:hAnsi="Arial" w:cs="Arial"/>
        </w:rPr>
        <w:t xml:space="preserve">the information </w:t>
      </w:r>
      <w:r w:rsidR="002E22DE">
        <w:rPr>
          <w:rFonts w:ascii="Arial" w:hAnsi="Arial" w:cs="Arial"/>
        </w:rPr>
        <w:t xml:space="preserve">which can be exchanged on F1 interface between the serving </w:t>
      </w:r>
      <w:proofErr w:type="spellStart"/>
      <w:r w:rsidR="002E22DE">
        <w:rPr>
          <w:rFonts w:ascii="Arial" w:hAnsi="Arial" w:cs="Arial"/>
        </w:rPr>
        <w:t>gNB</w:t>
      </w:r>
      <w:proofErr w:type="spellEnd"/>
      <w:r w:rsidR="002E22DE">
        <w:rPr>
          <w:rFonts w:ascii="Arial" w:hAnsi="Arial" w:cs="Arial"/>
        </w:rPr>
        <w:t xml:space="preserve">-DU, </w:t>
      </w:r>
      <w:proofErr w:type="spellStart"/>
      <w:r w:rsidR="002E22DE">
        <w:rPr>
          <w:rFonts w:ascii="Arial" w:hAnsi="Arial" w:cs="Arial"/>
        </w:rPr>
        <w:t>gNB</w:t>
      </w:r>
      <w:proofErr w:type="spellEnd"/>
      <w:r w:rsidR="002E22DE">
        <w:rPr>
          <w:rFonts w:ascii="Arial" w:hAnsi="Arial" w:cs="Arial"/>
        </w:rPr>
        <w:t xml:space="preserve">-CU and the target </w:t>
      </w:r>
      <w:proofErr w:type="spellStart"/>
      <w:r w:rsidR="002E22DE">
        <w:rPr>
          <w:rFonts w:ascii="Arial" w:hAnsi="Arial" w:cs="Arial"/>
        </w:rPr>
        <w:t>gNB</w:t>
      </w:r>
      <w:proofErr w:type="spellEnd"/>
      <w:r w:rsidR="002E22DE">
        <w:rPr>
          <w:rFonts w:ascii="Arial" w:hAnsi="Arial" w:cs="Arial"/>
        </w:rPr>
        <w:t xml:space="preserve">-DU at least include RACH resources and TA value(s) or RAR for early UL synchronization, TCI states pool for beam application before or at the LTM cell switch and the L1 measurement RS configuration. </w:t>
      </w:r>
    </w:p>
    <w:p w14:paraId="21B0D7D5" w14:textId="5FAAFC57" w:rsidR="00F04E84" w:rsidRDefault="00E61820" w:rsidP="000A41AA">
      <w:pPr>
        <w:spacing w:afterLines="50" w:after="120"/>
        <w:jc w:val="both"/>
        <w:rPr>
          <w:rFonts w:ascii="Arial" w:hAnsi="Arial" w:cs="Arial"/>
          <w:b/>
        </w:rPr>
      </w:pPr>
      <w:r w:rsidRPr="00F324A9">
        <w:rPr>
          <w:rFonts w:ascii="Arial" w:hAnsi="Arial" w:cs="Arial"/>
          <w:b/>
        </w:rPr>
        <w:t>Proposal</w:t>
      </w:r>
      <w:r w:rsidR="00753586">
        <w:rPr>
          <w:rFonts w:ascii="Arial" w:hAnsi="Arial" w:cs="Arial"/>
          <w:b/>
        </w:rPr>
        <w:t xml:space="preserve"> 4</w:t>
      </w:r>
      <w:r w:rsidR="00753586" w:rsidRPr="00753586">
        <w:rPr>
          <w:rFonts w:ascii="Arial" w:hAnsi="Arial" w:cs="Arial" w:hint="eastAsia"/>
          <w:b/>
        </w:rPr>
        <w:t>:</w:t>
      </w:r>
      <w:r w:rsidR="00F04E84">
        <w:rPr>
          <w:rFonts w:ascii="Arial" w:hAnsi="Arial" w:cs="Arial"/>
          <w:b/>
        </w:rPr>
        <w:t xml:space="preserve"> </w:t>
      </w:r>
      <w:r w:rsidR="00F04E84" w:rsidRPr="00F04E84">
        <w:rPr>
          <w:rFonts w:ascii="Arial" w:hAnsi="Arial" w:cs="Arial"/>
          <w:b/>
        </w:rPr>
        <w:t xml:space="preserve">To support inter-DU LTM cell switch, target DU needs to provide </w:t>
      </w:r>
      <w:r w:rsidR="00F04E84">
        <w:rPr>
          <w:rFonts w:ascii="Arial" w:hAnsi="Arial" w:cs="Arial"/>
          <w:b/>
        </w:rPr>
        <w:t>the following information to serving DU</w:t>
      </w:r>
      <w:r w:rsidR="00D257B2">
        <w:rPr>
          <w:rFonts w:ascii="Arial" w:hAnsi="Arial" w:cs="Arial"/>
          <w:b/>
        </w:rPr>
        <w:t>, e.g. in LTM preparation phase</w:t>
      </w:r>
      <w:r w:rsidR="00F04E84">
        <w:rPr>
          <w:rFonts w:ascii="Arial" w:hAnsi="Arial" w:cs="Arial"/>
          <w:b/>
        </w:rPr>
        <w:t>:</w:t>
      </w:r>
    </w:p>
    <w:p w14:paraId="50355109" w14:textId="77777777" w:rsidR="00F04E84" w:rsidRDefault="00F04E84" w:rsidP="000A41AA">
      <w:pPr>
        <w:pStyle w:val="aff4"/>
        <w:numPr>
          <w:ilvl w:val="0"/>
          <w:numId w:val="41"/>
        </w:numPr>
        <w:spacing w:afterLines="50" w:after="120"/>
        <w:jc w:val="both"/>
        <w:rPr>
          <w:rFonts w:ascii="Arial" w:hAnsi="Arial" w:cs="Arial"/>
          <w:b/>
        </w:rPr>
      </w:pPr>
      <w:r w:rsidRPr="00F04E84">
        <w:rPr>
          <w:rFonts w:ascii="Arial" w:hAnsi="Arial" w:cs="Arial"/>
          <w:b/>
        </w:rPr>
        <w:t>RACH resources</w:t>
      </w:r>
    </w:p>
    <w:p w14:paraId="046C44C0" w14:textId="0C123D10" w:rsidR="00F04E84" w:rsidRDefault="00F04E84" w:rsidP="000A41AA">
      <w:pPr>
        <w:pStyle w:val="aff4"/>
        <w:numPr>
          <w:ilvl w:val="0"/>
          <w:numId w:val="41"/>
        </w:numPr>
        <w:spacing w:afterLines="50" w:after="120"/>
        <w:jc w:val="both"/>
        <w:rPr>
          <w:rFonts w:ascii="Arial" w:hAnsi="Arial" w:cs="Arial"/>
          <w:b/>
        </w:rPr>
      </w:pPr>
      <w:r w:rsidRPr="00F04E84">
        <w:rPr>
          <w:rFonts w:ascii="Arial" w:hAnsi="Arial" w:cs="Arial"/>
          <w:b/>
        </w:rPr>
        <w:t>TA value</w:t>
      </w:r>
      <w:r>
        <w:rPr>
          <w:rFonts w:ascii="Arial" w:hAnsi="Arial" w:cs="Arial"/>
          <w:b/>
        </w:rPr>
        <w:t>(s) or RAR</w:t>
      </w:r>
      <w:r w:rsidRPr="00F04E84">
        <w:rPr>
          <w:rFonts w:ascii="Arial" w:hAnsi="Arial" w:cs="Arial"/>
          <w:b/>
        </w:rPr>
        <w:t xml:space="preserve"> </w:t>
      </w:r>
    </w:p>
    <w:p w14:paraId="4A824AF3" w14:textId="681EE862" w:rsidR="00E61820" w:rsidRDefault="00D257B2" w:rsidP="000A41AA">
      <w:pPr>
        <w:pStyle w:val="aff4"/>
        <w:numPr>
          <w:ilvl w:val="0"/>
          <w:numId w:val="41"/>
        </w:numPr>
        <w:spacing w:afterLines="50" w:after="120"/>
        <w:jc w:val="both"/>
        <w:rPr>
          <w:rFonts w:ascii="Arial" w:hAnsi="Arial" w:cs="Arial"/>
          <w:b/>
        </w:rPr>
      </w:pPr>
      <w:r>
        <w:rPr>
          <w:rFonts w:ascii="Arial" w:hAnsi="Arial" w:cs="Arial"/>
          <w:b/>
        </w:rPr>
        <w:t>TCI states pool</w:t>
      </w:r>
    </w:p>
    <w:p w14:paraId="70A7B409" w14:textId="4A1AA78C" w:rsidR="00F04E84" w:rsidRPr="00F04E84" w:rsidRDefault="00D257B2" w:rsidP="000A41AA">
      <w:pPr>
        <w:pStyle w:val="aff4"/>
        <w:numPr>
          <w:ilvl w:val="0"/>
          <w:numId w:val="41"/>
        </w:numPr>
        <w:spacing w:afterLines="50" w:after="120"/>
        <w:jc w:val="both"/>
        <w:rPr>
          <w:rFonts w:ascii="Arial" w:hAnsi="Arial" w:cs="Arial"/>
          <w:b/>
        </w:rPr>
      </w:pPr>
      <w:r>
        <w:rPr>
          <w:rFonts w:ascii="Arial" w:hAnsi="Arial" w:cs="Arial"/>
          <w:b/>
        </w:rPr>
        <w:t>L1 measurement RS</w:t>
      </w:r>
    </w:p>
    <w:p w14:paraId="6686ABEE" w14:textId="1B6B6B42" w:rsidR="003648E6" w:rsidRPr="002E22DE" w:rsidRDefault="002E22DE" w:rsidP="000A41AA">
      <w:pPr>
        <w:spacing w:afterLines="50" w:after="120"/>
        <w:jc w:val="both"/>
        <w:rPr>
          <w:rFonts w:ascii="Arial" w:hAnsi="Arial" w:cs="Arial"/>
        </w:rPr>
      </w:pPr>
      <w:r w:rsidRPr="002E22DE">
        <w:rPr>
          <w:rFonts w:ascii="Arial" w:hAnsi="Arial" w:cs="Arial"/>
        </w:rPr>
        <w:t>Consi</w:t>
      </w:r>
      <w:r>
        <w:rPr>
          <w:rFonts w:ascii="Arial" w:hAnsi="Arial" w:cs="Arial"/>
        </w:rPr>
        <w:t>d</w:t>
      </w:r>
      <w:r w:rsidRPr="002E22DE">
        <w:rPr>
          <w:rFonts w:ascii="Arial" w:hAnsi="Arial" w:cs="Arial"/>
        </w:rPr>
        <w:t xml:space="preserve">ering </w:t>
      </w:r>
      <w:r>
        <w:rPr>
          <w:rFonts w:ascii="Arial" w:hAnsi="Arial" w:cs="Arial"/>
        </w:rPr>
        <w:t xml:space="preserve">RAN3 is the WG to design the signalling on F1 interface, </w:t>
      </w:r>
      <w:r w:rsidR="00443628">
        <w:rPr>
          <w:rFonts w:ascii="Arial" w:hAnsi="Arial" w:cs="Arial"/>
        </w:rPr>
        <w:t>the related conclusions should be informed to RAN3, if reached</w:t>
      </w:r>
      <w:r>
        <w:rPr>
          <w:rFonts w:ascii="Arial" w:hAnsi="Arial" w:cs="Arial"/>
        </w:rPr>
        <w:t>.</w:t>
      </w:r>
    </w:p>
    <w:p w14:paraId="5C7DD2DD" w14:textId="5EF8C447" w:rsidR="006C22FC" w:rsidRPr="003648E6" w:rsidRDefault="006C22FC" w:rsidP="000A41AA">
      <w:pPr>
        <w:spacing w:afterLines="50" w:after="120"/>
        <w:jc w:val="both"/>
        <w:rPr>
          <w:rFonts w:ascii="Arial" w:eastAsia="Yu Mincho" w:hAnsi="Arial" w:cs="Arial"/>
          <w:b/>
        </w:rPr>
      </w:pPr>
      <w:r w:rsidRPr="00F324A9">
        <w:rPr>
          <w:rFonts w:ascii="Arial" w:hAnsi="Arial" w:cs="Arial"/>
          <w:b/>
        </w:rPr>
        <w:t>Proposal</w:t>
      </w:r>
      <w:r>
        <w:rPr>
          <w:rFonts w:ascii="Arial" w:hAnsi="Arial" w:cs="Arial"/>
          <w:b/>
        </w:rPr>
        <w:t xml:space="preserve"> 5</w:t>
      </w:r>
      <w:r w:rsidRPr="00753586">
        <w:rPr>
          <w:rFonts w:ascii="Arial" w:hAnsi="Arial" w:cs="Arial" w:hint="eastAsia"/>
          <w:b/>
        </w:rPr>
        <w:t>:</w:t>
      </w:r>
      <w:r>
        <w:rPr>
          <w:rFonts w:ascii="Arial" w:hAnsi="Arial" w:cs="Arial"/>
          <w:b/>
        </w:rPr>
        <w:t xml:space="preserve"> In the LS to RAN3, RAN2 can include the above observation and Proposal 4.</w:t>
      </w:r>
    </w:p>
    <w:p w14:paraId="00918CC2" w14:textId="6DA4BAB3"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54A4396C" w:rsidR="00B17C56" w:rsidRDefault="006D60DF" w:rsidP="000A41AA">
      <w:pPr>
        <w:spacing w:afterLines="50" w:after="120"/>
        <w:jc w:val="both"/>
        <w:rPr>
          <w:rFonts w:ascii="Arial" w:hAnsi="Arial" w:cs="Arial"/>
        </w:rPr>
      </w:pPr>
      <w:bookmarkStart w:id="5"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4644C0" w:rsidRPr="00DA48F9">
        <w:rPr>
          <w:rFonts w:ascii="Arial" w:hAnsi="Arial" w:cs="Arial"/>
        </w:rPr>
        <w:t xml:space="preserve">the general aspects for </w:t>
      </w:r>
      <w:r w:rsidR="004644C0">
        <w:rPr>
          <w:rFonts w:ascii="Arial" w:hAnsi="Arial" w:cs="Arial"/>
        </w:rPr>
        <w:t>L1/L2 triggered mobility procedure</w:t>
      </w:r>
      <w:r w:rsidR="00764195" w:rsidRPr="00F4294E">
        <w:rPr>
          <w:rFonts w:ascii="Arial" w:hAnsi="Arial" w:cs="Arial"/>
        </w:rPr>
        <w:t xml:space="preserve"> </w:t>
      </w:r>
      <w:r w:rsidR="004E1D52" w:rsidRPr="00F4294E">
        <w:rPr>
          <w:rFonts w:ascii="Arial" w:hAnsi="Arial" w:cs="Arial"/>
        </w:rPr>
        <w:t>and the following</w:t>
      </w:r>
      <w:r w:rsidR="00704E1E">
        <w:rPr>
          <w:rFonts w:ascii="Arial" w:hAnsi="Arial" w:cs="Arial"/>
        </w:rPr>
        <w:t xml:space="preserve"> observation and</w:t>
      </w:r>
      <w:r w:rsidR="004E1D52" w:rsidRPr="00F4294E">
        <w:rPr>
          <w:rFonts w:ascii="Arial" w:hAnsi="Arial" w:cs="Arial"/>
        </w:rPr>
        <w:t xml:space="preserve"> proposals are made:</w:t>
      </w:r>
      <w:r w:rsidR="00764195" w:rsidRPr="00F4294E">
        <w:rPr>
          <w:rFonts w:ascii="Arial" w:hAnsi="Arial" w:cs="Arial"/>
        </w:rPr>
        <w:t xml:space="preserve"> </w:t>
      </w:r>
    </w:p>
    <w:p w14:paraId="51B34516" w14:textId="0370E728" w:rsidR="004644C0" w:rsidRPr="00253BB8" w:rsidRDefault="004644C0" w:rsidP="000A41AA">
      <w:pPr>
        <w:spacing w:afterLines="50" w:after="120"/>
        <w:jc w:val="both"/>
        <w:rPr>
          <w:rFonts w:ascii="Arial" w:hAnsi="Arial" w:cs="Arial"/>
          <w:b/>
        </w:rPr>
      </w:pPr>
      <w:r w:rsidRPr="00253BB8">
        <w:rPr>
          <w:rFonts w:ascii="Arial" w:hAnsi="Arial" w:cs="Arial"/>
          <w:b/>
        </w:rPr>
        <w:t>Proposal 1: The step 8 (LTM completion) is changed to a UL RRC message, i.e. RRC reconfiguration complete.</w:t>
      </w:r>
    </w:p>
    <w:p w14:paraId="656E33FB" w14:textId="77777777" w:rsidR="004644C0" w:rsidRDefault="004644C0" w:rsidP="000A41AA">
      <w:pPr>
        <w:spacing w:afterLines="50" w:after="120"/>
        <w:jc w:val="both"/>
        <w:rPr>
          <w:rFonts w:ascii="Arial" w:hAnsi="Arial" w:cs="Arial"/>
          <w:b/>
        </w:rPr>
      </w:pPr>
      <w:r w:rsidRPr="00253BB8">
        <w:rPr>
          <w:rFonts w:ascii="Arial" w:hAnsi="Arial" w:cs="Arial"/>
          <w:b/>
        </w:rPr>
        <w:t xml:space="preserve">Proposal </w:t>
      </w:r>
      <w:r>
        <w:rPr>
          <w:rFonts w:ascii="Arial" w:hAnsi="Arial" w:cs="Arial"/>
          <w:b/>
        </w:rPr>
        <w:t>2</w:t>
      </w:r>
      <w:r w:rsidRPr="00253BB8">
        <w:rPr>
          <w:rFonts w:ascii="Arial" w:hAnsi="Arial" w:cs="Arial"/>
          <w:b/>
        </w:rPr>
        <w:t>: Modify the Editor' notes to "FFS whether the UE access to the target cell based on an uplink signal in case of RACH-less LTM procedure."</w:t>
      </w:r>
    </w:p>
    <w:p w14:paraId="4FCD1FF7" w14:textId="77777777" w:rsidR="004644C0" w:rsidRPr="00253BB8" w:rsidRDefault="004644C0" w:rsidP="000A41AA">
      <w:pPr>
        <w:spacing w:afterLines="50" w:after="120"/>
        <w:jc w:val="both"/>
        <w:rPr>
          <w:rFonts w:ascii="Arial" w:hAnsi="Arial" w:cs="Arial"/>
          <w:b/>
        </w:rPr>
      </w:pPr>
      <w:r w:rsidRPr="00253BB8">
        <w:rPr>
          <w:rFonts w:ascii="Arial" w:hAnsi="Arial" w:cs="Arial"/>
          <w:b/>
        </w:rPr>
        <w:t xml:space="preserve">Proposal </w:t>
      </w:r>
      <w:r>
        <w:rPr>
          <w:rFonts w:ascii="Arial" w:hAnsi="Arial" w:cs="Arial"/>
          <w:b/>
        </w:rPr>
        <w:t>3</w:t>
      </w:r>
      <w:r w:rsidRPr="00253BB8">
        <w:rPr>
          <w:rFonts w:ascii="Arial" w:hAnsi="Arial" w:cs="Arial"/>
          <w:b/>
        </w:rPr>
        <w:t>: RAN2 to discuss which one of the following changes will be applied:</w:t>
      </w:r>
    </w:p>
    <w:p w14:paraId="0B502345" w14:textId="77777777" w:rsidR="004644C0" w:rsidRPr="00253BB8" w:rsidRDefault="004644C0" w:rsidP="000A41AA">
      <w:pPr>
        <w:pStyle w:val="aff4"/>
        <w:numPr>
          <w:ilvl w:val="0"/>
          <w:numId w:val="40"/>
        </w:numPr>
        <w:spacing w:afterLines="50" w:after="120"/>
        <w:jc w:val="both"/>
        <w:rPr>
          <w:rFonts w:ascii="Arial" w:hAnsi="Arial" w:cs="Arial"/>
          <w:b/>
        </w:rPr>
      </w:pPr>
      <w:r w:rsidRPr="00253BB8">
        <w:rPr>
          <w:rFonts w:ascii="Arial" w:hAnsi="Arial" w:cs="Arial"/>
          <w:b/>
        </w:rPr>
        <w:t>Alt.1: to remove the box of LTM completion</w:t>
      </w:r>
    </w:p>
    <w:p w14:paraId="1C65CE0F" w14:textId="77777777" w:rsidR="004644C0" w:rsidRPr="00253BB8" w:rsidRDefault="004644C0" w:rsidP="000A41AA">
      <w:pPr>
        <w:pStyle w:val="aff4"/>
        <w:numPr>
          <w:ilvl w:val="0"/>
          <w:numId w:val="40"/>
        </w:numPr>
        <w:spacing w:afterLines="50" w:after="120"/>
        <w:jc w:val="both"/>
        <w:rPr>
          <w:rFonts w:ascii="Arial" w:hAnsi="Arial" w:cs="Arial"/>
          <w:b/>
        </w:rPr>
      </w:pPr>
      <w:r w:rsidRPr="00253BB8">
        <w:rPr>
          <w:rFonts w:ascii="Arial" w:hAnsi="Arial" w:cs="Arial"/>
          <w:b/>
        </w:rPr>
        <w:t>Alt.2: to include RACH Procedure in the box of LTM completion</w:t>
      </w:r>
    </w:p>
    <w:p w14:paraId="065207FA" w14:textId="77777777" w:rsidR="0099010F" w:rsidRPr="0099010F" w:rsidRDefault="0099010F" w:rsidP="000A41AA">
      <w:pPr>
        <w:spacing w:afterLines="50" w:after="120"/>
        <w:jc w:val="both"/>
        <w:rPr>
          <w:rFonts w:ascii="Arial" w:hAnsi="Arial" w:cs="Arial"/>
          <w:b/>
        </w:rPr>
      </w:pPr>
      <w:r w:rsidRPr="0099010F">
        <w:rPr>
          <w:rFonts w:ascii="Arial" w:hAnsi="Arial" w:cs="Arial"/>
          <w:b/>
        </w:rPr>
        <w:t>Proposal 3bis: RAN2 to include two figures to capture the procedures for RACH-less LTM and RACH-based LTM respectively.</w:t>
      </w:r>
    </w:p>
    <w:p w14:paraId="089ECD93" w14:textId="77777777" w:rsidR="004644C0" w:rsidRPr="00F04E84" w:rsidRDefault="004644C0" w:rsidP="000A41AA">
      <w:pPr>
        <w:spacing w:afterLines="50" w:after="120"/>
        <w:jc w:val="both"/>
        <w:rPr>
          <w:rFonts w:ascii="Arial" w:hAnsi="Arial" w:cs="Arial"/>
        </w:rPr>
      </w:pPr>
      <w:r w:rsidRPr="00F04E84">
        <w:rPr>
          <w:rFonts w:ascii="Arial" w:hAnsi="Arial" w:cs="Arial"/>
          <w:b/>
        </w:rPr>
        <w:t>Observation</w:t>
      </w:r>
      <w:r w:rsidRPr="00F04E84">
        <w:rPr>
          <w:rFonts w:ascii="Arial" w:hAnsi="Arial" w:cs="Arial"/>
        </w:rPr>
        <w:t>: Approach 1 in the RAN3 LS</w:t>
      </w:r>
      <w:r>
        <w:rPr>
          <w:rFonts w:ascii="Arial" w:hAnsi="Arial" w:cs="Arial"/>
        </w:rPr>
        <w:t xml:space="preserve"> is RAN2 preference</w:t>
      </w:r>
      <w:r w:rsidRPr="00F04E84">
        <w:rPr>
          <w:rFonts w:ascii="Arial" w:hAnsi="Arial" w:cs="Arial"/>
        </w:rPr>
        <w:t>.</w:t>
      </w:r>
    </w:p>
    <w:p w14:paraId="4F4135C0" w14:textId="77777777" w:rsidR="004644C0" w:rsidRDefault="004644C0" w:rsidP="000A41AA">
      <w:pPr>
        <w:spacing w:afterLines="50" w:after="120"/>
        <w:jc w:val="both"/>
        <w:rPr>
          <w:rFonts w:ascii="Arial" w:hAnsi="Arial" w:cs="Arial"/>
          <w:b/>
        </w:rPr>
      </w:pPr>
      <w:r w:rsidRPr="00F324A9">
        <w:rPr>
          <w:rFonts w:ascii="Arial" w:hAnsi="Arial" w:cs="Arial"/>
          <w:b/>
        </w:rPr>
        <w:t>Proposal</w:t>
      </w:r>
      <w:r>
        <w:rPr>
          <w:rFonts w:ascii="Arial" w:hAnsi="Arial" w:cs="Arial"/>
          <w:b/>
        </w:rPr>
        <w:t xml:space="preserve"> 4</w:t>
      </w:r>
      <w:r w:rsidRPr="00753586">
        <w:rPr>
          <w:rFonts w:ascii="Arial" w:hAnsi="Arial" w:cs="Arial" w:hint="eastAsia"/>
          <w:b/>
        </w:rPr>
        <w:t>:</w:t>
      </w:r>
      <w:r>
        <w:rPr>
          <w:rFonts w:ascii="Arial" w:hAnsi="Arial" w:cs="Arial"/>
          <w:b/>
        </w:rPr>
        <w:t xml:space="preserve"> </w:t>
      </w:r>
      <w:r w:rsidRPr="00F04E84">
        <w:rPr>
          <w:rFonts w:ascii="Arial" w:hAnsi="Arial" w:cs="Arial"/>
          <w:b/>
        </w:rPr>
        <w:t xml:space="preserve">To support inter-DU LTM cell switch, target DU needs to provide </w:t>
      </w:r>
      <w:r>
        <w:rPr>
          <w:rFonts w:ascii="Arial" w:hAnsi="Arial" w:cs="Arial"/>
          <w:b/>
        </w:rPr>
        <w:t>the following information to serving DU, e.g. in LTM preparation phase:</w:t>
      </w:r>
    </w:p>
    <w:p w14:paraId="13B7ED2E" w14:textId="77777777" w:rsidR="004644C0" w:rsidRDefault="004644C0" w:rsidP="000A41AA">
      <w:pPr>
        <w:pStyle w:val="aff4"/>
        <w:numPr>
          <w:ilvl w:val="0"/>
          <w:numId w:val="41"/>
        </w:numPr>
        <w:spacing w:afterLines="50" w:after="120"/>
        <w:jc w:val="both"/>
        <w:rPr>
          <w:rFonts w:ascii="Arial" w:hAnsi="Arial" w:cs="Arial"/>
          <w:b/>
        </w:rPr>
      </w:pPr>
      <w:r w:rsidRPr="00F04E84">
        <w:rPr>
          <w:rFonts w:ascii="Arial" w:hAnsi="Arial" w:cs="Arial"/>
          <w:b/>
        </w:rPr>
        <w:t>RACH resources</w:t>
      </w:r>
    </w:p>
    <w:p w14:paraId="1212BCCE" w14:textId="77777777" w:rsidR="004644C0" w:rsidRDefault="004644C0" w:rsidP="000A41AA">
      <w:pPr>
        <w:pStyle w:val="aff4"/>
        <w:numPr>
          <w:ilvl w:val="0"/>
          <w:numId w:val="41"/>
        </w:numPr>
        <w:spacing w:afterLines="50" w:after="120"/>
        <w:jc w:val="both"/>
        <w:rPr>
          <w:rFonts w:ascii="Arial" w:hAnsi="Arial" w:cs="Arial"/>
          <w:b/>
        </w:rPr>
      </w:pPr>
      <w:r w:rsidRPr="00F04E84">
        <w:rPr>
          <w:rFonts w:ascii="Arial" w:hAnsi="Arial" w:cs="Arial"/>
          <w:b/>
        </w:rPr>
        <w:t>TA value</w:t>
      </w:r>
      <w:r>
        <w:rPr>
          <w:rFonts w:ascii="Arial" w:hAnsi="Arial" w:cs="Arial"/>
          <w:b/>
        </w:rPr>
        <w:t>(s) or RAR</w:t>
      </w:r>
      <w:r w:rsidRPr="00F04E84">
        <w:rPr>
          <w:rFonts w:ascii="Arial" w:hAnsi="Arial" w:cs="Arial"/>
          <w:b/>
        </w:rPr>
        <w:t xml:space="preserve"> </w:t>
      </w:r>
    </w:p>
    <w:p w14:paraId="73E1DC10" w14:textId="77777777" w:rsidR="004644C0" w:rsidRDefault="004644C0" w:rsidP="000A41AA">
      <w:pPr>
        <w:pStyle w:val="aff4"/>
        <w:numPr>
          <w:ilvl w:val="0"/>
          <w:numId w:val="41"/>
        </w:numPr>
        <w:spacing w:afterLines="50" w:after="120"/>
        <w:jc w:val="both"/>
        <w:rPr>
          <w:rFonts w:ascii="Arial" w:hAnsi="Arial" w:cs="Arial"/>
          <w:b/>
        </w:rPr>
      </w:pPr>
      <w:r>
        <w:rPr>
          <w:rFonts w:ascii="Arial" w:hAnsi="Arial" w:cs="Arial"/>
          <w:b/>
        </w:rPr>
        <w:t>TCI states pool</w:t>
      </w:r>
    </w:p>
    <w:p w14:paraId="3AC4389D" w14:textId="77777777" w:rsidR="004644C0" w:rsidRPr="00F04E84" w:rsidRDefault="004644C0" w:rsidP="000A41AA">
      <w:pPr>
        <w:pStyle w:val="aff4"/>
        <w:numPr>
          <w:ilvl w:val="0"/>
          <w:numId w:val="41"/>
        </w:numPr>
        <w:spacing w:afterLines="50" w:after="120"/>
        <w:jc w:val="both"/>
        <w:rPr>
          <w:rFonts w:ascii="Arial" w:hAnsi="Arial" w:cs="Arial"/>
          <w:b/>
        </w:rPr>
      </w:pPr>
      <w:r>
        <w:rPr>
          <w:rFonts w:ascii="Arial" w:hAnsi="Arial" w:cs="Arial"/>
          <w:b/>
        </w:rPr>
        <w:t>L1 measurement RS</w:t>
      </w:r>
    </w:p>
    <w:p w14:paraId="2843AD15" w14:textId="77777777" w:rsidR="004644C0" w:rsidRPr="003648E6" w:rsidRDefault="004644C0" w:rsidP="000A41AA">
      <w:pPr>
        <w:spacing w:afterLines="50" w:after="120"/>
        <w:jc w:val="both"/>
        <w:rPr>
          <w:rFonts w:ascii="Arial" w:eastAsia="Yu Mincho" w:hAnsi="Arial" w:cs="Arial"/>
          <w:b/>
        </w:rPr>
      </w:pPr>
      <w:r w:rsidRPr="00F324A9">
        <w:rPr>
          <w:rFonts w:ascii="Arial" w:hAnsi="Arial" w:cs="Arial"/>
          <w:b/>
        </w:rPr>
        <w:t>Proposal</w:t>
      </w:r>
      <w:r>
        <w:rPr>
          <w:rFonts w:ascii="Arial" w:hAnsi="Arial" w:cs="Arial"/>
          <w:b/>
        </w:rPr>
        <w:t xml:space="preserve"> 5</w:t>
      </w:r>
      <w:r w:rsidRPr="00753586">
        <w:rPr>
          <w:rFonts w:ascii="Arial" w:hAnsi="Arial" w:cs="Arial" w:hint="eastAsia"/>
          <w:b/>
        </w:rPr>
        <w:t>:</w:t>
      </w:r>
      <w:r>
        <w:rPr>
          <w:rFonts w:ascii="Arial" w:hAnsi="Arial" w:cs="Arial"/>
          <w:b/>
        </w:rPr>
        <w:t xml:space="preserve"> In the LS to RAN3, RAN2 can include the above observation and Proposal 4.</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38A03F08" w14:textId="60C345E3" w:rsidR="000A3672" w:rsidRPr="0099010F" w:rsidRDefault="000A3672" w:rsidP="00F324A9">
      <w:pPr>
        <w:numPr>
          <w:ilvl w:val="0"/>
          <w:numId w:val="4"/>
        </w:numPr>
        <w:spacing w:line="360" w:lineRule="auto"/>
        <w:rPr>
          <w:rFonts w:ascii="Arial" w:hAnsi="Arial" w:cs="Arial"/>
        </w:rPr>
      </w:pPr>
      <w:bookmarkStart w:id="6" w:name="_Ref130924875"/>
      <w:bookmarkStart w:id="7" w:name="_Ref131713732"/>
      <w:bookmarkStart w:id="8" w:name="_Ref130922663"/>
      <w:bookmarkStart w:id="9" w:name="_Ref110427876"/>
      <w:bookmarkStart w:id="10" w:name="_Ref78277554"/>
      <w:bookmarkStart w:id="11" w:name="_Ref117942458"/>
      <w:bookmarkStart w:id="12" w:name="_Ref117942768"/>
      <w:bookmarkStart w:id="13" w:name="_Ref127365090"/>
      <w:bookmarkEnd w:id="5"/>
      <w:r w:rsidRPr="0099010F">
        <w:rPr>
          <w:rFonts w:ascii="Arial" w:hAnsi="Arial" w:cs="Arial"/>
        </w:rPr>
        <w:t>Chairman notes for RAN2#121bis-e</w:t>
      </w:r>
    </w:p>
    <w:p w14:paraId="284300A0" w14:textId="56FCBB09" w:rsidR="00DA48F9" w:rsidRDefault="00DA48F9" w:rsidP="00F324A9">
      <w:pPr>
        <w:numPr>
          <w:ilvl w:val="0"/>
          <w:numId w:val="4"/>
        </w:numPr>
        <w:spacing w:line="360" w:lineRule="auto"/>
        <w:rPr>
          <w:rFonts w:ascii="Arial" w:hAnsi="Arial" w:cs="Arial"/>
        </w:rPr>
      </w:pPr>
      <w:bookmarkStart w:id="14" w:name="_Ref134780381"/>
      <w:r w:rsidRPr="00474231">
        <w:rPr>
          <w:rFonts w:ascii="Arial" w:hAnsi="Arial" w:cs="Arial"/>
        </w:rPr>
        <w:t>R</w:t>
      </w:r>
      <w:r>
        <w:rPr>
          <w:rFonts w:ascii="Arial" w:hAnsi="Arial" w:cs="Arial"/>
        </w:rPr>
        <w:t>2</w:t>
      </w:r>
      <w:r w:rsidRPr="00474231">
        <w:rPr>
          <w:rFonts w:ascii="Arial" w:hAnsi="Arial" w:cs="Arial"/>
        </w:rPr>
        <w:t>-2</w:t>
      </w:r>
      <w:r w:rsidRPr="006C1E2A">
        <w:rPr>
          <w:rFonts w:ascii="Arial" w:hAnsi="Arial" w:cs="Arial"/>
        </w:rPr>
        <w:t>3</w:t>
      </w:r>
      <w:r>
        <w:rPr>
          <w:rFonts w:ascii="Arial" w:hAnsi="Arial" w:cs="Arial"/>
        </w:rPr>
        <w:t>0</w:t>
      </w:r>
      <w:r w:rsidRPr="006C1E2A">
        <w:rPr>
          <w:rFonts w:ascii="Arial" w:hAnsi="Arial" w:cs="Arial"/>
        </w:rPr>
        <w:t>2</w:t>
      </w:r>
      <w:r>
        <w:rPr>
          <w:rFonts w:ascii="Arial" w:hAnsi="Arial" w:cs="Arial"/>
        </w:rPr>
        <w:t xml:space="preserve">039 </w:t>
      </w:r>
      <w:bookmarkStart w:id="15" w:name="_Hlk127353148"/>
      <w:r w:rsidRPr="005B6D80">
        <w:rPr>
          <w:rFonts w:ascii="Arial" w:hAnsi="Arial" w:cs="Arial"/>
        </w:rPr>
        <w:t>38.300 running CR for introduction of NR further mobility enhancements</w:t>
      </w:r>
      <w:bookmarkEnd w:id="15"/>
      <w:r w:rsidRPr="00474231">
        <w:rPr>
          <w:rFonts w:ascii="Arial" w:hAnsi="Arial" w:cs="Arial"/>
        </w:rPr>
        <w:t xml:space="preserve">, </w:t>
      </w:r>
      <w:bookmarkStart w:id="16" w:name="_Hlk127353163"/>
      <w:r w:rsidRPr="005B6D80">
        <w:rPr>
          <w:rFonts w:ascii="Arial" w:hAnsi="Arial" w:cs="Arial"/>
        </w:rPr>
        <w:t>MediaTek Inc.</w:t>
      </w:r>
      <w:bookmarkEnd w:id="16"/>
      <w:r>
        <w:rPr>
          <w:rFonts w:ascii="Arial" w:hAnsi="Arial" w:cs="Arial"/>
        </w:rPr>
        <w:t>, RAN2#</w:t>
      </w:r>
      <w:bookmarkEnd w:id="6"/>
      <w:r>
        <w:rPr>
          <w:rFonts w:ascii="Arial" w:hAnsi="Arial" w:cs="Arial"/>
        </w:rPr>
        <w:t>121</w:t>
      </w:r>
      <w:bookmarkEnd w:id="7"/>
      <w:bookmarkEnd w:id="14"/>
    </w:p>
    <w:bookmarkStart w:id="17" w:name="_Ref134363695"/>
    <w:p w14:paraId="2007CB04" w14:textId="19E6A321" w:rsidR="005A3C1C" w:rsidRDefault="005A3C1C" w:rsidP="00F324A9">
      <w:pPr>
        <w:numPr>
          <w:ilvl w:val="0"/>
          <w:numId w:val="4"/>
        </w:numPr>
        <w:spacing w:line="360" w:lineRule="auto"/>
        <w:rPr>
          <w:rFonts w:ascii="Arial" w:hAnsi="Arial" w:cs="Arial"/>
        </w:rPr>
      </w:pPr>
      <w:r>
        <w:rPr>
          <w:rFonts w:ascii="Arial" w:hAnsi="Arial" w:cs="Arial"/>
        </w:rPr>
        <w:fldChar w:fldCharType="begin"/>
      </w:r>
      <w:r w:rsidRPr="00B15148">
        <w:rPr>
          <w:rFonts w:ascii="Arial" w:hAnsi="Arial" w:cs="Arial"/>
        </w:rPr>
        <w:instrText xml:space="preserve"> HYPERLINK "file:///D:\\Tdoc%20review\\RAN2%23121bis\\word\\R2-2302458_R3-230889.docx" </w:instrText>
      </w:r>
      <w:r>
        <w:rPr>
          <w:rFonts w:ascii="Arial" w:hAnsi="Arial" w:cs="Arial"/>
        </w:rPr>
        <w:fldChar w:fldCharType="separate"/>
      </w:r>
      <w:r>
        <w:rPr>
          <w:rFonts w:ascii="Arial" w:hAnsi="Arial" w:cs="Arial"/>
        </w:rPr>
        <w:t>R2-2302458</w:t>
      </w:r>
      <w:r>
        <w:rPr>
          <w:rFonts w:ascii="Arial" w:hAnsi="Arial" w:cs="Arial"/>
        </w:rPr>
        <w:fldChar w:fldCharType="end"/>
      </w:r>
      <w:r w:rsidR="00B15148">
        <w:rPr>
          <w:rFonts w:ascii="Arial" w:hAnsi="Arial" w:cs="Arial"/>
        </w:rPr>
        <w:t xml:space="preserve"> </w:t>
      </w:r>
      <w:r>
        <w:rPr>
          <w:rFonts w:ascii="Arial" w:hAnsi="Arial" w:cs="Arial"/>
        </w:rPr>
        <w:t xml:space="preserve">LS on Approaches during execution for inter-DU LTM (R3-230889; contact: </w:t>
      </w:r>
      <w:r w:rsidR="00B15148">
        <w:rPr>
          <w:rFonts w:ascii="Arial" w:hAnsi="Arial" w:cs="Arial"/>
        </w:rPr>
        <w:t>Ericsson) RAN3</w:t>
      </w:r>
      <w:r w:rsidR="00B15148">
        <w:rPr>
          <w:rFonts w:ascii="Arial" w:hAnsi="Arial" w:cs="Arial"/>
        </w:rPr>
        <w:tab/>
        <w:t>LS in</w:t>
      </w:r>
      <w:bookmarkStart w:id="18" w:name="_GoBack"/>
      <w:bookmarkEnd w:id="8"/>
      <w:bookmarkEnd w:id="9"/>
      <w:bookmarkEnd w:id="10"/>
      <w:bookmarkEnd w:id="11"/>
      <w:bookmarkEnd w:id="12"/>
      <w:bookmarkEnd w:id="13"/>
      <w:bookmarkEnd w:id="17"/>
      <w:bookmarkEnd w:id="18"/>
    </w:p>
    <w:sectPr w:rsidR="005A3C1C" w:rsidSect="00BE0E7F">
      <w:footerReference w:type="default" r:id="rId19"/>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CD59" w16cex:dateUtc="2023-05-12T06:36:00Z"/>
  <w16cex:commentExtensible w16cex:durableId="2808CE3C" w16cex:dateUtc="2023-05-12T06:39:00Z"/>
  <w16cex:commentExtensible w16cex:durableId="2808CE74" w16cex:dateUtc="2023-05-12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D99A6" w14:textId="77777777" w:rsidR="003C4AF2" w:rsidRDefault="003C4AF2">
      <w:r>
        <w:separator/>
      </w:r>
    </w:p>
  </w:endnote>
  <w:endnote w:type="continuationSeparator" w:id="0">
    <w:p w14:paraId="157EACBD" w14:textId="77777777" w:rsidR="003C4AF2" w:rsidRDefault="003C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charset w:val="00"/>
    <w:family w:val="roman"/>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956452" w:rsidRDefault="0095645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3D5E2" w14:textId="77777777" w:rsidR="003C4AF2" w:rsidRDefault="003C4AF2">
      <w:r>
        <w:separator/>
      </w:r>
    </w:p>
  </w:footnote>
  <w:footnote w:type="continuationSeparator" w:id="0">
    <w:p w14:paraId="28835FC8" w14:textId="77777777" w:rsidR="003C4AF2" w:rsidRDefault="003C4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8FE2551C"/>
    <w:lvl w:ilvl="0" w:tplc="AE02035A">
      <w:start w:val="1"/>
      <w:numFmt w:val="bullet"/>
      <w:pStyle w:val="Agreement"/>
      <w:lvlText w:val=""/>
      <w:lvlJc w:val="left"/>
      <w:pPr>
        <w:tabs>
          <w:tab w:val="num" w:pos="593"/>
        </w:tabs>
        <w:ind w:left="593" w:hanging="360"/>
      </w:pPr>
      <w:rPr>
        <w:rFonts w:ascii="Symbol" w:hAnsi="Symbol" w:hint="default"/>
        <w:b/>
        <w:i w:val="0"/>
        <w:color w:val="auto"/>
        <w:sz w:val="22"/>
      </w:rPr>
    </w:lvl>
    <w:lvl w:ilvl="1" w:tplc="04090003">
      <w:start w:val="1"/>
      <w:numFmt w:val="bullet"/>
      <w:lvlText w:val="o"/>
      <w:lvlJc w:val="left"/>
      <w:pPr>
        <w:tabs>
          <w:tab w:val="num" w:pos="414"/>
        </w:tabs>
        <w:ind w:left="414" w:hanging="360"/>
      </w:pPr>
      <w:rPr>
        <w:rFonts w:ascii="Courier New" w:hAnsi="Courier New" w:cs="Courier New" w:hint="default"/>
      </w:rPr>
    </w:lvl>
    <w:lvl w:ilvl="2" w:tplc="04090005">
      <w:start w:val="1"/>
      <w:numFmt w:val="bullet"/>
      <w:lvlText w:val=""/>
      <w:lvlJc w:val="left"/>
      <w:pPr>
        <w:tabs>
          <w:tab w:val="num" w:pos="1134"/>
        </w:tabs>
        <w:ind w:left="1134" w:hanging="360"/>
      </w:pPr>
      <w:rPr>
        <w:rFonts w:ascii="Wingdings" w:hAnsi="Wingdings" w:hint="default"/>
      </w:rPr>
    </w:lvl>
    <w:lvl w:ilvl="3" w:tplc="04090001">
      <w:start w:val="1"/>
      <w:numFmt w:val="bullet"/>
      <w:lvlText w:val=""/>
      <w:lvlJc w:val="left"/>
      <w:pPr>
        <w:tabs>
          <w:tab w:val="num" w:pos="1854"/>
        </w:tabs>
        <w:ind w:left="1854" w:hanging="360"/>
      </w:pPr>
      <w:rPr>
        <w:rFonts w:ascii="Symbol" w:hAnsi="Symbol" w:hint="default"/>
      </w:rPr>
    </w:lvl>
    <w:lvl w:ilvl="4" w:tplc="04090003" w:tentative="1">
      <w:start w:val="1"/>
      <w:numFmt w:val="bullet"/>
      <w:lvlText w:val="o"/>
      <w:lvlJc w:val="left"/>
      <w:pPr>
        <w:tabs>
          <w:tab w:val="num" w:pos="2574"/>
        </w:tabs>
        <w:ind w:left="2574" w:hanging="360"/>
      </w:pPr>
      <w:rPr>
        <w:rFonts w:ascii="Courier New" w:hAnsi="Courier New" w:cs="Courier New" w:hint="default"/>
      </w:rPr>
    </w:lvl>
    <w:lvl w:ilvl="5" w:tplc="04090005" w:tentative="1">
      <w:start w:val="1"/>
      <w:numFmt w:val="bullet"/>
      <w:lvlText w:val=""/>
      <w:lvlJc w:val="left"/>
      <w:pPr>
        <w:tabs>
          <w:tab w:val="num" w:pos="3294"/>
        </w:tabs>
        <w:ind w:left="3294" w:hanging="360"/>
      </w:pPr>
      <w:rPr>
        <w:rFonts w:ascii="Wingdings" w:hAnsi="Wingdings" w:hint="default"/>
      </w:rPr>
    </w:lvl>
    <w:lvl w:ilvl="6" w:tplc="04090001" w:tentative="1">
      <w:start w:val="1"/>
      <w:numFmt w:val="bullet"/>
      <w:lvlText w:val=""/>
      <w:lvlJc w:val="left"/>
      <w:pPr>
        <w:tabs>
          <w:tab w:val="num" w:pos="4014"/>
        </w:tabs>
        <w:ind w:left="4014" w:hanging="360"/>
      </w:pPr>
      <w:rPr>
        <w:rFonts w:ascii="Symbol" w:hAnsi="Symbol" w:hint="default"/>
      </w:rPr>
    </w:lvl>
    <w:lvl w:ilvl="7" w:tplc="04090003" w:tentative="1">
      <w:start w:val="1"/>
      <w:numFmt w:val="bullet"/>
      <w:lvlText w:val="o"/>
      <w:lvlJc w:val="left"/>
      <w:pPr>
        <w:tabs>
          <w:tab w:val="num" w:pos="4734"/>
        </w:tabs>
        <w:ind w:left="4734" w:hanging="360"/>
      </w:pPr>
      <w:rPr>
        <w:rFonts w:ascii="Courier New" w:hAnsi="Courier New" w:cs="Courier New" w:hint="default"/>
      </w:rPr>
    </w:lvl>
    <w:lvl w:ilvl="8" w:tplc="04090005" w:tentative="1">
      <w:start w:val="1"/>
      <w:numFmt w:val="bullet"/>
      <w:lvlText w:val=""/>
      <w:lvlJc w:val="left"/>
      <w:pPr>
        <w:tabs>
          <w:tab w:val="num" w:pos="5454"/>
        </w:tabs>
        <w:ind w:left="5454" w:hanging="360"/>
      </w:pPr>
      <w:rPr>
        <w:rFonts w:ascii="Wingdings" w:hAnsi="Wingdings" w:hint="default"/>
      </w:rPr>
    </w:lvl>
  </w:abstractNum>
  <w:abstractNum w:abstractNumId="3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7"/>
  </w:num>
  <w:num w:numId="3">
    <w:abstractNumId w:val="22"/>
  </w:num>
  <w:num w:numId="4">
    <w:abstractNumId w:val="34"/>
  </w:num>
  <w:num w:numId="5">
    <w:abstractNumId w:val="33"/>
  </w:num>
  <w:num w:numId="6">
    <w:abstractNumId w:val="27"/>
  </w:num>
  <w:num w:numId="7">
    <w:abstractNumId w:val="7"/>
  </w:num>
  <w:num w:numId="8">
    <w:abstractNumId w:val="31"/>
  </w:num>
  <w:num w:numId="9">
    <w:abstractNumId w:val="20"/>
  </w:num>
  <w:num w:numId="10">
    <w:abstractNumId w:val="32"/>
  </w:num>
  <w:num w:numId="11">
    <w:abstractNumId w:val="21"/>
  </w:num>
  <w:num w:numId="12">
    <w:abstractNumId w:val="26"/>
  </w:num>
  <w:num w:numId="13">
    <w:abstractNumId w:val="16"/>
  </w:num>
  <w:num w:numId="14">
    <w:abstractNumId w:val="23"/>
  </w:num>
  <w:num w:numId="15">
    <w:abstractNumId w:val="14"/>
  </w:num>
  <w:num w:numId="16">
    <w:abstractNumId w:val="8"/>
  </w:num>
  <w:num w:numId="17">
    <w:abstractNumId w:val="35"/>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5"/>
  </w:num>
  <w:num w:numId="26">
    <w:abstractNumId w:val="30"/>
  </w:num>
  <w:num w:numId="27">
    <w:abstractNumId w:val="29"/>
  </w:num>
  <w:num w:numId="28">
    <w:abstractNumId w:val="15"/>
  </w:num>
  <w:num w:numId="29">
    <w:abstractNumId w:val="24"/>
  </w:num>
  <w:num w:numId="30">
    <w:abstractNumId w:val="10"/>
  </w:num>
  <w:num w:numId="31">
    <w:abstractNumId w:val="33"/>
  </w:num>
  <w:num w:numId="32">
    <w:abstractNumId w:val="33"/>
  </w:num>
  <w:num w:numId="33">
    <w:abstractNumId w:val="11"/>
  </w:num>
  <w:num w:numId="34">
    <w:abstractNumId w:val="33"/>
  </w:num>
  <w:num w:numId="35">
    <w:abstractNumId w:val="33"/>
  </w:num>
  <w:num w:numId="36">
    <w:abstractNumId w:val="33"/>
  </w:num>
  <w:num w:numId="37">
    <w:abstractNumId w:val="13"/>
  </w:num>
  <w:num w:numId="38">
    <w:abstractNumId w:val="12"/>
  </w:num>
  <w:num w:numId="39">
    <w:abstractNumId w:val="28"/>
  </w:num>
  <w:num w:numId="40">
    <w:abstractNumId w:val="19"/>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802"/>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CE"/>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38"/>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4E84"/>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76CA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576C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576CA7"/>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576C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576CA7"/>
    <w:pPr>
      <w:ind w:left="1418" w:hanging="1418"/>
      <w:outlineLvl w:val="3"/>
    </w:pPr>
    <w:rPr>
      <w:sz w:val="24"/>
    </w:rPr>
  </w:style>
  <w:style w:type="paragraph" w:styleId="5">
    <w:name w:val="heading 5"/>
    <w:aliases w:val="h5,Heading5"/>
    <w:basedOn w:val="4"/>
    <w:next w:val="a1"/>
    <w:link w:val="50"/>
    <w:qFormat/>
    <w:rsid w:val="00576CA7"/>
    <w:pPr>
      <w:ind w:left="1701" w:hanging="1701"/>
      <w:outlineLvl w:val="4"/>
    </w:pPr>
    <w:rPr>
      <w:sz w:val="22"/>
    </w:rPr>
  </w:style>
  <w:style w:type="paragraph" w:styleId="6">
    <w:name w:val="heading 6"/>
    <w:basedOn w:val="H6"/>
    <w:next w:val="a1"/>
    <w:link w:val="60"/>
    <w:qFormat/>
    <w:rsid w:val="00576CA7"/>
    <w:pPr>
      <w:outlineLvl w:val="5"/>
    </w:pPr>
  </w:style>
  <w:style w:type="paragraph" w:styleId="7">
    <w:name w:val="heading 7"/>
    <w:basedOn w:val="H6"/>
    <w:next w:val="a1"/>
    <w:link w:val="70"/>
    <w:qFormat/>
    <w:rsid w:val="00576CA7"/>
    <w:pPr>
      <w:outlineLvl w:val="6"/>
    </w:pPr>
  </w:style>
  <w:style w:type="paragraph" w:styleId="8">
    <w:name w:val="heading 8"/>
    <w:basedOn w:val="1"/>
    <w:next w:val="a1"/>
    <w:link w:val="80"/>
    <w:qFormat/>
    <w:rsid w:val="00576CA7"/>
    <w:pPr>
      <w:ind w:left="0" w:firstLine="0"/>
      <w:outlineLvl w:val="7"/>
    </w:pPr>
  </w:style>
  <w:style w:type="paragraph" w:styleId="9">
    <w:name w:val="heading 9"/>
    <w:basedOn w:val="8"/>
    <w:next w:val="a1"/>
    <w:link w:val="90"/>
    <w:qFormat/>
    <w:rsid w:val="00576CA7"/>
    <w:pPr>
      <w:outlineLvl w:val="8"/>
    </w:pPr>
  </w:style>
  <w:style w:type="character" w:default="1" w:styleId="a2">
    <w:name w:val="Default Paragraph Font"/>
    <w:uiPriority w:val="1"/>
    <w:semiHidden/>
    <w:unhideWhenUsed/>
    <w:rsid w:val="00576C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76CA7"/>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576CA7"/>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576CA7"/>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576CA7"/>
    <w:rPr>
      <w:rFonts w:ascii="Arial" w:eastAsia="Times New Roman" w:hAnsi="Arial"/>
      <w:sz w:val="24"/>
      <w:lang w:val="en-GB" w:eastAsia="ja-JP"/>
    </w:rPr>
  </w:style>
  <w:style w:type="paragraph" w:customStyle="1" w:styleId="H6">
    <w:name w:val="H6"/>
    <w:basedOn w:val="5"/>
    <w:next w:val="a1"/>
    <w:rsid w:val="00576CA7"/>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576CA7"/>
    <w:pPr>
      <w:keepLines/>
      <w:tabs>
        <w:tab w:val="center" w:pos="4536"/>
        <w:tab w:val="right" w:pos="9072"/>
      </w:tabs>
    </w:pPr>
    <w:rPr>
      <w:noProof/>
    </w:rPr>
  </w:style>
  <w:style w:type="character" w:customStyle="1" w:styleId="ZGSM">
    <w:name w:val="ZGSM"/>
    <w:rsid w:val="00576CA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576CA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576C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576CA7"/>
    <w:pPr>
      <w:keepLines/>
      <w:spacing w:after="0"/>
    </w:pPr>
  </w:style>
  <w:style w:type="paragraph" w:styleId="23">
    <w:name w:val="index 2"/>
    <w:basedOn w:val="12"/>
    <w:qFormat/>
    <w:rsid w:val="00576CA7"/>
    <w:pPr>
      <w:ind w:left="284"/>
    </w:pPr>
  </w:style>
  <w:style w:type="paragraph" w:customStyle="1" w:styleId="TT">
    <w:name w:val="TT"/>
    <w:basedOn w:val="1"/>
    <w:next w:val="a1"/>
    <w:rsid w:val="00576CA7"/>
    <w:pPr>
      <w:outlineLvl w:val="9"/>
    </w:pPr>
  </w:style>
  <w:style w:type="paragraph" w:styleId="a7">
    <w:name w:val="footer"/>
    <w:basedOn w:val="a5"/>
    <w:link w:val="a8"/>
    <w:rsid w:val="00576CA7"/>
    <w:pPr>
      <w:jc w:val="center"/>
    </w:pPr>
    <w:rPr>
      <w:i/>
    </w:rPr>
  </w:style>
  <w:style w:type="character" w:styleId="a9">
    <w:name w:val="footnote reference"/>
    <w:basedOn w:val="a2"/>
    <w:rsid w:val="00576CA7"/>
    <w:rPr>
      <w:b/>
      <w:position w:val="6"/>
      <w:sz w:val="16"/>
    </w:rPr>
  </w:style>
  <w:style w:type="paragraph" w:styleId="aa">
    <w:name w:val="footnote text"/>
    <w:basedOn w:val="a1"/>
    <w:link w:val="ab"/>
    <w:rsid w:val="00576CA7"/>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576CA7"/>
    <w:pPr>
      <w:keepLines/>
      <w:ind w:left="1135" w:hanging="851"/>
    </w:pPr>
  </w:style>
  <w:style w:type="character" w:customStyle="1" w:styleId="NOChar">
    <w:name w:val="NO Char"/>
    <w:link w:val="NO"/>
    <w:qFormat/>
    <w:rsid w:val="00576CA7"/>
    <w:rPr>
      <w:rFonts w:eastAsia="Times New Roman"/>
      <w:lang w:val="en-GB" w:eastAsia="ja-JP"/>
    </w:rPr>
  </w:style>
  <w:style w:type="paragraph" w:customStyle="1" w:styleId="PL">
    <w:name w:val="PL"/>
    <w:link w:val="PLChar"/>
    <w:qFormat/>
    <w:rsid w:val="00576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76CA7"/>
    <w:pPr>
      <w:jc w:val="right"/>
    </w:pPr>
  </w:style>
  <w:style w:type="paragraph" w:customStyle="1" w:styleId="TAL">
    <w:name w:val="TAL"/>
    <w:basedOn w:val="a1"/>
    <w:link w:val="TALCar"/>
    <w:qFormat/>
    <w:rsid w:val="00576CA7"/>
    <w:pPr>
      <w:keepNext/>
      <w:keepLines/>
      <w:spacing w:after="0"/>
    </w:pPr>
    <w:rPr>
      <w:rFonts w:ascii="Arial" w:hAnsi="Arial"/>
      <w:sz w:val="18"/>
    </w:rPr>
  </w:style>
  <w:style w:type="character" w:customStyle="1" w:styleId="TALChar">
    <w:name w:val="TAL Char"/>
    <w:qFormat/>
    <w:rsid w:val="00576CA7"/>
    <w:rPr>
      <w:rFonts w:ascii="Arial" w:hAnsi="Arial"/>
      <w:sz w:val="18"/>
      <w:lang w:val="en-GB" w:eastAsia="en-US"/>
    </w:rPr>
  </w:style>
  <w:style w:type="paragraph" w:styleId="24">
    <w:name w:val="List Number 2"/>
    <w:basedOn w:val="ac"/>
    <w:rsid w:val="00576CA7"/>
    <w:pPr>
      <w:ind w:left="851"/>
    </w:pPr>
  </w:style>
  <w:style w:type="paragraph" w:styleId="ac">
    <w:name w:val="List Number"/>
    <w:basedOn w:val="ad"/>
    <w:rsid w:val="00576CA7"/>
  </w:style>
  <w:style w:type="paragraph" w:styleId="ad">
    <w:name w:val="List"/>
    <w:basedOn w:val="a1"/>
    <w:rsid w:val="00576CA7"/>
    <w:pPr>
      <w:ind w:left="568" w:hanging="284"/>
    </w:pPr>
  </w:style>
  <w:style w:type="paragraph" w:customStyle="1" w:styleId="TAH">
    <w:name w:val="TAH"/>
    <w:basedOn w:val="TAC"/>
    <w:link w:val="TAHCar"/>
    <w:qFormat/>
    <w:rsid w:val="00576CA7"/>
    <w:rPr>
      <w:b/>
    </w:rPr>
  </w:style>
  <w:style w:type="paragraph" w:customStyle="1" w:styleId="TAC">
    <w:name w:val="TAC"/>
    <w:basedOn w:val="TAL"/>
    <w:link w:val="TACChar"/>
    <w:qFormat/>
    <w:rsid w:val="00576CA7"/>
    <w:pPr>
      <w:jc w:val="center"/>
    </w:pPr>
  </w:style>
  <w:style w:type="character" w:customStyle="1" w:styleId="TACChar">
    <w:name w:val="TAC Char"/>
    <w:link w:val="TAC"/>
    <w:qFormat/>
    <w:rsid w:val="00576CA7"/>
    <w:rPr>
      <w:rFonts w:ascii="Arial" w:eastAsia="Times New Roman" w:hAnsi="Arial"/>
      <w:sz w:val="18"/>
      <w:lang w:val="en-GB" w:eastAsia="ja-JP"/>
    </w:rPr>
  </w:style>
  <w:style w:type="paragraph" w:customStyle="1" w:styleId="LD">
    <w:name w:val="LD"/>
    <w:rsid w:val="00576CA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76CA7"/>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576CA7"/>
    <w:pPr>
      <w:ind w:left="851"/>
    </w:pPr>
  </w:style>
  <w:style w:type="paragraph" w:styleId="ae">
    <w:name w:val="List Bullet"/>
    <w:basedOn w:val="ad"/>
    <w:rsid w:val="00576CA7"/>
  </w:style>
  <w:style w:type="paragraph" w:customStyle="1" w:styleId="EditorsNote">
    <w:name w:val="Editor's Note"/>
    <w:basedOn w:val="NO"/>
    <w:link w:val="EditorsNoteChar"/>
    <w:qFormat/>
    <w:rsid w:val="00576CA7"/>
    <w:rPr>
      <w:color w:val="FF0000"/>
    </w:rPr>
  </w:style>
  <w:style w:type="paragraph" w:customStyle="1" w:styleId="TH">
    <w:name w:val="TH"/>
    <w:basedOn w:val="a1"/>
    <w:link w:val="THChar"/>
    <w:qFormat/>
    <w:rsid w:val="00576CA7"/>
    <w:pPr>
      <w:keepNext/>
      <w:keepLines/>
      <w:spacing w:before="60"/>
      <w:jc w:val="center"/>
    </w:pPr>
    <w:rPr>
      <w:rFonts w:ascii="Arial" w:hAnsi="Arial"/>
      <w:b/>
    </w:rPr>
  </w:style>
  <w:style w:type="character" w:customStyle="1" w:styleId="THChar">
    <w:name w:val="TH Char"/>
    <w:link w:val="TH"/>
    <w:qFormat/>
    <w:rsid w:val="00576CA7"/>
    <w:rPr>
      <w:rFonts w:ascii="Arial" w:eastAsia="Times New Roman" w:hAnsi="Arial"/>
      <w:b/>
      <w:lang w:val="en-GB" w:eastAsia="ja-JP"/>
    </w:rPr>
  </w:style>
  <w:style w:type="paragraph" w:customStyle="1" w:styleId="ZA">
    <w:name w:val="ZA"/>
    <w:rsid w:val="00576C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76C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576C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576C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576CA7"/>
    <w:pPr>
      <w:ind w:left="851" w:hanging="851"/>
    </w:pPr>
  </w:style>
  <w:style w:type="paragraph" w:customStyle="1" w:styleId="ZH">
    <w:name w:val="ZH"/>
    <w:rsid w:val="00576C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576C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576CA7"/>
    <w:pPr>
      <w:ind w:left="1135"/>
    </w:pPr>
  </w:style>
  <w:style w:type="paragraph" w:styleId="26">
    <w:name w:val="List 2"/>
    <w:basedOn w:val="ad"/>
    <w:rsid w:val="00576CA7"/>
    <w:pPr>
      <w:ind w:left="851"/>
    </w:pPr>
  </w:style>
  <w:style w:type="paragraph" w:styleId="33">
    <w:name w:val="List 3"/>
    <w:basedOn w:val="26"/>
    <w:rsid w:val="00576CA7"/>
    <w:pPr>
      <w:ind w:left="1135"/>
    </w:pPr>
  </w:style>
  <w:style w:type="paragraph" w:styleId="42">
    <w:name w:val="List 4"/>
    <w:basedOn w:val="33"/>
    <w:rsid w:val="00576CA7"/>
    <w:pPr>
      <w:ind w:left="1418"/>
    </w:pPr>
  </w:style>
  <w:style w:type="paragraph" w:styleId="52">
    <w:name w:val="List 5"/>
    <w:basedOn w:val="42"/>
    <w:rsid w:val="00576CA7"/>
    <w:pPr>
      <w:ind w:left="1702"/>
    </w:pPr>
  </w:style>
  <w:style w:type="paragraph" w:styleId="43">
    <w:name w:val="List Bullet 4"/>
    <w:basedOn w:val="32"/>
    <w:rsid w:val="00576CA7"/>
    <w:pPr>
      <w:ind w:left="1418"/>
    </w:pPr>
  </w:style>
  <w:style w:type="paragraph" w:styleId="53">
    <w:name w:val="List Bullet 5"/>
    <w:basedOn w:val="43"/>
    <w:rsid w:val="00576CA7"/>
    <w:pPr>
      <w:ind w:left="1702"/>
    </w:pPr>
  </w:style>
  <w:style w:type="paragraph" w:customStyle="1" w:styleId="ZTD">
    <w:name w:val="ZTD"/>
    <w:basedOn w:val="ZB"/>
    <w:rsid w:val="00576CA7"/>
    <w:pPr>
      <w:framePr w:hRule="auto" w:wrap="notBeside" w:y="852"/>
    </w:pPr>
    <w:rPr>
      <w:i w:val="0"/>
      <w:sz w:val="40"/>
    </w:rPr>
  </w:style>
  <w:style w:type="paragraph" w:customStyle="1" w:styleId="ZV">
    <w:name w:val="ZV"/>
    <w:basedOn w:val="ZU"/>
    <w:qFormat/>
    <w:rsid w:val="00576CA7"/>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576CA7"/>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576C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576CA7"/>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576CA7"/>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576CA7"/>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576CA7"/>
    <w:pPr>
      <w:spacing w:after="0"/>
    </w:pPr>
    <w:rPr>
      <w:rFonts w:ascii="Segoe UI" w:hAnsi="Segoe UI" w:cs="Segoe UI"/>
      <w:sz w:val="18"/>
      <w:szCs w:val="18"/>
    </w:rPr>
  </w:style>
  <w:style w:type="table" w:styleId="aff">
    <w:name w:val="Table Grid"/>
    <w:basedOn w:val="a3"/>
    <w:uiPriority w:val="39"/>
    <w:qFormat/>
    <w:rsid w:val="00576CA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576CA7"/>
    <w:rPr>
      <w:sz w:val="16"/>
      <w:szCs w:val="16"/>
    </w:rPr>
  </w:style>
  <w:style w:type="paragraph" w:styleId="aff1">
    <w:name w:val="annotation subject"/>
    <w:basedOn w:val="afa"/>
    <w:next w:val="afa"/>
    <w:link w:val="aff2"/>
    <w:qFormat/>
    <w:rsid w:val="00576CA7"/>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576CA7"/>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576CA7"/>
  </w:style>
  <w:style w:type="character" w:customStyle="1" w:styleId="B1Char">
    <w:name w:val="B1 Char"/>
    <w:rsid w:val="00576CA7"/>
    <w:rPr>
      <w:rFonts w:ascii="Times New Roman" w:hAnsi="Times New Roman"/>
      <w:lang w:val="en-GB" w:eastAsia="en-US"/>
    </w:rPr>
  </w:style>
  <w:style w:type="paragraph" w:customStyle="1" w:styleId="EX">
    <w:name w:val="EX"/>
    <w:basedOn w:val="a1"/>
    <w:link w:val="EXChar"/>
    <w:qFormat/>
    <w:rsid w:val="00576CA7"/>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576CA7"/>
    <w:rPr>
      <w:rFonts w:ascii="Arial" w:eastAsia="Times New Roman" w:hAnsi="Arial"/>
      <w:b/>
      <w:sz w:val="18"/>
      <w:lang w:val="en-GB" w:eastAsia="ja-JP"/>
    </w:rPr>
  </w:style>
  <w:style w:type="paragraph" w:customStyle="1" w:styleId="B2">
    <w:name w:val="B2"/>
    <w:basedOn w:val="26"/>
    <w:link w:val="B2Char"/>
    <w:qFormat/>
    <w:rsid w:val="00576CA7"/>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76CA7"/>
    <w:rPr>
      <w:rFonts w:eastAsia="Times New Roman"/>
      <w:lang w:val="en-GB" w:eastAsia="ja-JP"/>
    </w:rPr>
  </w:style>
  <w:style w:type="paragraph" w:customStyle="1" w:styleId="B3">
    <w:name w:val="B3"/>
    <w:basedOn w:val="33"/>
    <w:link w:val="B3Char2"/>
    <w:qFormat/>
    <w:rsid w:val="00576CA7"/>
  </w:style>
  <w:style w:type="character" w:customStyle="1" w:styleId="B3Char">
    <w:name w:val="B3 Char"/>
    <w:rsid w:val="00576CA7"/>
    <w:rPr>
      <w:rFonts w:ascii="Times New Roman" w:hAnsi="Times New Roman"/>
      <w:lang w:val="en-GB" w:eastAsia="en-US"/>
    </w:rPr>
  </w:style>
  <w:style w:type="paragraph" w:customStyle="1" w:styleId="B4">
    <w:name w:val="B4"/>
    <w:basedOn w:val="42"/>
    <w:link w:val="B4Char"/>
    <w:qFormat/>
    <w:rsid w:val="00576CA7"/>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576CA7"/>
    <w:pPr>
      <w:ind w:left="720"/>
      <w:contextualSpacing/>
    </w:pPr>
  </w:style>
  <w:style w:type="paragraph" w:customStyle="1" w:styleId="CRCoverPage">
    <w:name w:val="CR Cover Page"/>
    <w:link w:val="CRCoverPageZchn"/>
    <w:qFormat/>
    <w:rsid w:val="00576CA7"/>
    <w:pPr>
      <w:spacing w:after="120"/>
    </w:pPr>
    <w:rPr>
      <w:rFonts w:ascii="Arial" w:eastAsia="Times New Roman" w:hAnsi="Arial"/>
      <w:lang w:val="en-GB" w:eastAsia="en-US"/>
    </w:rPr>
  </w:style>
  <w:style w:type="character" w:customStyle="1" w:styleId="CRCoverPageZchn">
    <w:name w:val="CR Cover Page Zchn"/>
    <w:link w:val="CRCoverPage"/>
    <w:qFormat/>
    <w:rsid w:val="00576CA7"/>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576CA7"/>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576CA7"/>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576CA7"/>
    <w:rPr>
      <w:rFonts w:eastAsia="Times New Roman"/>
      <w:lang w:val="en-GB" w:eastAsia="ja-JP"/>
    </w:rPr>
  </w:style>
  <w:style w:type="character" w:customStyle="1" w:styleId="B1Char1">
    <w:name w:val="B1 Char1"/>
    <w:link w:val="B1"/>
    <w:qFormat/>
    <w:locked/>
    <w:rsid w:val="00576CA7"/>
    <w:rPr>
      <w:rFonts w:eastAsia="Times New Roman"/>
      <w:lang w:val="en-GB" w:eastAsia="ja-JP"/>
    </w:rPr>
  </w:style>
  <w:style w:type="character" w:customStyle="1" w:styleId="TALCar">
    <w:name w:val="TAL Car"/>
    <w:link w:val="TAL"/>
    <w:qFormat/>
    <w:rsid w:val="00576CA7"/>
    <w:rPr>
      <w:rFonts w:ascii="Arial" w:eastAsia="Times New Roman" w:hAnsi="Arial"/>
      <w:sz w:val="18"/>
      <w:lang w:val="en-GB" w:eastAsia="ja-JP"/>
    </w:rPr>
  </w:style>
  <w:style w:type="paragraph" w:styleId="aff6">
    <w:name w:val="Normal (Web)"/>
    <w:basedOn w:val="a1"/>
    <w:unhideWhenUsed/>
    <w:qFormat/>
    <w:rsid w:val="00576CA7"/>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576CA7"/>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576CA7"/>
    <w:rPr>
      <w:rFonts w:ascii="Arial" w:eastAsia="Times New Roman" w:hAnsi="Arial"/>
      <w:sz w:val="32"/>
      <w:lang w:val="en-GB" w:eastAsia="ja-JP"/>
    </w:rPr>
  </w:style>
  <w:style w:type="paragraph" w:customStyle="1" w:styleId="3GPPNormalText">
    <w:name w:val="3GPP Normal Text"/>
    <w:basedOn w:val="af6"/>
    <w:link w:val="3GPPNormalTextChar"/>
    <w:qFormat/>
    <w:rsid w:val="00576CA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76CA7"/>
    <w:rPr>
      <w:rFonts w:ascii="Arial" w:hAnsi="Arial"/>
      <w:sz w:val="24"/>
      <w:szCs w:val="24"/>
      <w:lang w:val="en-GB" w:eastAsia="en-US"/>
    </w:rPr>
  </w:style>
  <w:style w:type="paragraph" w:customStyle="1" w:styleId="B5">
    <w:name w:val="B5"/>
    <w:basedOn w:val="52"/>
    <w:link w:val="B5Char"/>
    <w:qFormat/>
    <w:rsid w:val="00576CA7"/>
  </w:style>
  <w:style w:type="character" w:customStyle="1" w:styleId="B5Char">
    <w:name w:val="B5 Char"/>
    <w:link w:val="B5"/>
    <w:qFormat/>
    <w:rsid w:val="00576CA7"/>
    <w:rPr>
      <w:rFonts w:eastAsia="Times New Roman"/>
      <w:lang w:val="en-GB" w:eastAsia="ja-JP"/>
    </w:rPr>
  </w:style>
  <w:style w:type="paragraph" w:customStyle="1" w:styleId="B10">
    <w:name w:val="B10"/>
    <w:basedOn w:val="B5"/>
    <w:link w:val="B10Char"/>
    <w:qFormat/>
    <w:rsid w:val="00576CA7"/>
    <w:pPr>
      <w:ind w:left="3119"/>
    </w:pPr>
  </w:style>
  <w:style w:type="character" w:customStyle="1" w:styleId="B10Char">
    <w:name w:val="B10 Char"/>
    <w:basedOn w:val="B5Char"/>
    <w:link w:val="B10"/>
    <w:rsid w:val="00576CA7"/>
    <w:rPr>
      <w:rFonts w:eastAsia="Times New Roman"/>
      <w:lang w:val="en-GB" w:eastAsia="ja-JP"/>
    </w:rPr>
  </w:style>
  <w:style w:type="character" w:customStyle="1" w:styleId="B3Char2">
    <w:name w:val="B3 Char2"/>
    <w:link w:val="B3"/>
    <w:qFormat/>
    <w:rsid w:val="00576CA7"/>
    <w:rPr>
      <w:rFonts w:eastAsia="Times New Roman"/>
      <w:lang w:val="en-GB" w:eastAsia="ja-JP"/>
    </w:rPr>
  </w:style>
  <w:style w:type="paragraph" w:customStyle="1" w:styleId="B6">
    <w:name w:val="B6"/>
    <w:basedOn w:val="B5"/>
    <w:link w:val="B6Char"/>
    <w:qFormat/>
    <w:rsid w:val="00576CA7"/>
    <w:pPr>
      <w:ind w:left="1985"/>
    </w:pPr>
    <w:rPr>
      <w:lang w:val="en-US"/>
    </w:rPr>
  </w:style>
  <w:style w:type="character" w:customStyle="1" w:styleId="B6Char">
    <w:name w:val="B6 Char"/>
    <w:link w:val="B6"/>
    <w:qFormat/>
    <w:rsid w:val="00576CA7"/>
    <w:rPr>
      <w:rFonts w:eastAsia="Times New Roman"/>
      <w:lang w:eastAsia="ja-JP"/>
    </w:rPr>
  </w:style>
  <w:style w:type="paragraph" w:customStyle="1" w:styleId="B7">
    <w:name w:val="B7"/>
    <w:basedOn w:val="B6"/>
    <w:link w:val="B7Char"/>
    <w:qFormat/>
    <w:rsid w:val="00576CA7"/>
    <w:pPr>
      <w:ind w:left="2269"/>
    </w:pPr>
  </w:style>
  <w:style w:type="character" w:customStyle="1" w:styleId="B7Char">
    <w:name w:val="B7 Char"/>
    <w:link w:val="B7"/>
    <w:qFormat/>
    <w:rsid w:val="00576CA7"/>
    <w:rPr>
      <w:rFonts w:eastAsia="Times New Roman"/>
      <w:lang w:eastAsia="ja-JP"/>
    </w:rPr>
  </w:style>
  <w:style w:type="paragraph" w:customStyle="1" w:styleId="B8">
    <w:name w:val="B8"/>
    <w:basedOn w:val="B7"/>
    <w:qFormat/>
    <w:rsid w:val="00576CA7"/>
    <w:pPr>
      <w:ind w:left="2552"/>
    </w:pPr>
  </w:style>
  <w:style w:type="paragraph" w:customStyle="1" w:styleId="B9">
    <w:name w:val="B9"/>
    <w:basedOn w:val="B8"/>
    <w:qFormat/>
    <w:rsid w:val="00576CA7"/>
    <w:pPr>
      <w:ind w:left="2836"/>
    </w:pPr>
  </w:style>
  <w:style w:type="character" w:customStyle="1" w:styleId="CharChar3">
    <w:name w:val="Char Char3"/>
    <w:rsid w:val="00576CA7"/>
    <w:rPr>
      <w:rFonts w:ascii="Courier New" w:hAnsi="Courier New"/>
      <w:lang w:val="nb-NO"/>
    </w:rPr>
  </w:style>
  <w:style w:type="character" w:customStyle="1" w:styleId="EditorsNoteChar">
    <w:name w:val="Editor's Note Char"/>
    <w:aliases w:val="EN Char"/>
    <w:link w:val="EditorsNote"/>
    <w:qFormat/>
    <w:rsid w:val="00576CA7"/>
    <w:rPr>
      <w:rFonts w:eastAsia="Times New Roman"/>
      <w:color w:val="FF0000"/>
      <w:lang w:val="en-GB" w:eastAsia="ja-JP"/>
    </w:rPr>
  </w:style>
  <w:style w:type="character" w:customStyle="1" w:styleId="EXChar">
    <w:name w:val="EX Char"/>
    <w:link w:val="EX"/>
    <w:qFormat/>
    <w:locked/>
    <w:rsid w:val="00576CA7"/>
    <w:rPr>
      <w:rFonts w:eastAsia="Times New Roman"/>
      <w:lang w:val="en-GB" w:eastAsia="ja-JP"/>
    </w:rPr>
  </w:style>
  <w:style w:type="paragraph" w:customStyle="1" w:styleId="EW">
    <w:name w:val="EW"/>
    <w:basedOn w:val="EX"/>
    <w:qFormat/>
    <w:rsid w:val="00576CA7"/>
    <w:pPr>
      <w:spacing w:after="0"/>
    </w:pPr>
  </w:style>
  <w:style w:type="character" w:customStyle="1" w:styleId="fontstyle01">
    <w:name w:val="fontstyle01"/>
    <w:basedOn w:val="a2"/>
    <w:rsid w:val="00576CA7"/>
    <w:rPr>
      <w:rFonts w:ascii="TimesNewRomanPSMT" w:eastAsia="TimesNewRomanPSMT" w:hint="eastAsia"/>
      <w:color w:val="000000"/>
      <w:sz w:val="20"/>
      <w:szCs w:val="20"/>
    </w:rPr>
  </w:style>
  <w:style w:type="paragraph" w:customStyle="1" w:styleId="FP">
    <w:name w:val="FP"/>
    <w:basedOn w:val="a1"/>
    <w:rsid w:val="00576CA7"/>
    <w:pPr>
      <w:spacing w:after="0"/>
    </w:pPr>
  </w:style>
  <w:style w:type="character" w:customStyle="1" w:styleId="50">
    <w:name w:val="标题 5 字符"/>
    <w:aliases w:val="h5 字符,Heading5 字符"/>
    <w:link w:val="5"/>
    <w:qFormat/>
    <w:rsid w:val="00576CA7"/>
    <w:rPr>
      <w:rFonts w:ascii="Arial" w:eastAsia="Times New Roman" w:hAnsi="Arial"/>
      <w:sz w:val="22"/>
      <w:lang w:val="en-GB" w:eastAsia="ja-JP"/>
    </w:rPr>
  </w:style>
  <w:style w:type="paragraph" w:customStyle="1" w:styleId="NF">
    <w:name w:val="NF"/>
    <w:basedOn w:val="NO"/>
    <w:rsid w:val="00576CA7"/>
    <w:pPr>
      <w:keepNext/>
      <w:spacing w:after="0"/>
    </w:pPr>
    <w:rPr>
      <w:rFonts w:ascii="Arial" w:hAnsi="Arial"/>
      <w:sz w:val="18"/>
    </w:rPr>
  </w:style>
  <w:style w:type="character" w:customStyle="1" w:styleId="normaltextrun">
    <w:name w:val="normaltextrun"/>
    <w:basedOn w:val="a2"/>
    <w:rsid w:val="00576CA7"/>
  </w:style>
  <w:style w:type="character" w:customStyle="1" w:styleId="PLChar">
    <w:name w:val="PL Char"/>
    <w:link w:val="PL"/>
    <w:qFormat/>
    <w:rsid w:val="00576CA7"/>
    <w:rPr>
      <w:rFonts w:ascii="Courier New" w:eastAsia="Times New Roman" w:hAnsi="Courier New"/>
      <w:noProof/>
      <w:sz w:val="16"/>
      <w:shd w:val="clear" w:color="auto" w:fill="E6E6E6"/>
      <w:lang w:val="en-GB" w:eastAsia="en-GB"/>
    </w:rPr>
  </w:style>
  <w:style w:type="paragraph" w:styleId="TOC1">
    <w:name w:val="toc 1"/>
    <w:uiPriority w:val="39"/>
    <w:rsid w:val="00576C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576CA7"/>
    <w:pPr>
      <w:keepNext w:val="0"/>
      <w:spacing w:before="0"/>
      <w:ind w:left="851" w:hanging="851"/>
    </w:pPr>
    <w:rPr>
      <w:sz w:val="20"/>
    </w:rPr>
  </w:style>
  <w:style w:type="paragraph" w:styleId="TOC3">
    <w:name w:val="toc 3"/>
    <w:basedOn w:val="TOC2"/>
    <w:uiPriority w:val="39"/>
    <w:rsid w:val="00576CA7"/>
    <w:pPr>
      <w:ind w:left="1134" w:hanging="1134"/>
    </w:pPr>
  </w:style>
  <w:style w:type="paragraph" w:styleId="TOC4">
    <w:name w:val="toc 4"/>
    <w:basedOn w:val="TOC3"/>
    <w:uiPriority w:val="39"/>
    <w:rsid w:val="00576CA7"/>
    <w:pPr>
      <w:ind w:left="1418" w:hanging="1418"/>
    </w:pPr>
  </w:style>
  <w:style w:type="paragraph" w:styleId="TOC5">
    <w:name w:val="toc 5"/>
    <w:basedOn w:val="TOC4"/>
    <w:uiPriority w:val="39"/>
    <w:rsid w:val="00576CA7"/>
    <w:pPr>
      <w:ind w:left="1701" w:hanging="1701"/>
    </w:pPr>
  </w:style>
  <w:style w:type="paragraph" w:styleId="TOC6">
    <w:name w:val="toc 6"/>
    <w:basedOn w:val="TOC5"/>
    <w:next w:val="a1"/>
    <w:uiPriority w:val="39"/>
    <w:rsid w:val="00576CA7"/>
    <w:pPr>
      <w:ind w:left="1985" w:hanging="1985"/>
    </w:pPr>
  </w:style>
  <w:style w:type="paragraph" w:styleId="TOC7">
    <w:name w:val="toc 7"/>
    <w:basedOn w:val="TOC6"/>
    <w:next w:val="a1"/>
    <w:uiPriority w:val="39"/>
    <w:rsid w:val="00576CA7"/>
    <w:pPr>
      <w:ind w:left="2268" w:hanging="2268"/>
    </w:pPr>
  </w:style>
  <w:style w:type="paragraph" w:styleId="TOC8">
    <w:name w:val="toc 8"/>
    <w:basedOn w:val="TOC1"/>
    <w:uiPriority w:val="39"/>
    <w:rsid w:val="00576CA7"/>
    <w:pPr>
      <w:spacing w:before="180"/>
      <w:ind w:left="2693" w:hanging="2693"/>
    </w:pPr>
    <w:rPr>
      <w:b/>
    </w:rPr>
  </w:style>
  <w:style w:type="paragraph" w:styleId="TOC9">
    <w:name w:val="toc 9"/>
    <w:basedOn w:val="TOC8"/>
    <w:uiPriority w:val="39"/>
    <w:rsid w:val="00576CA7"/>
    <w:pPr>
      <w:ind w:left="1418" w:hanging="1418"/>
    </w:pPr>
  </w:style>
  <w:style w:type="character" w:customStyle="1" w:styleId="60">
    <w:name w:val="标题 6 字符"/>
    <w:link w:val="6"/>
    <w:qFormat/>
    <w:rsid w:val="00576CA7"/>
    <w:rPr>
      <w:rFonts w:ascii="Arial" w:eastAsia="Times New Roman" w:hAnsi="Arial"/>
      <w:lang w:val="en-GB" w:eastAsia="ja-JP"/>
    </w:rPr>
  </w:style>
  <w:style w:type="character" w:customStyle="1" w:styleId="70">
    <w:name w:val="标题 7 字符"/>
    <w:link w:val="7"/>
    <w:rsid w:val="00576CA7"/>
    <w:rPr>
      <w:rFonts w:ascii="Arial" w:eastAsia="Times New Roman" w:hAnsi="Arial"/>
      <w:lang w:val="en-GB" w:eastAsia="ja-JP"/>
    </w:rPr>
  </w:style>
  <w:style w:type="character" w:customStyle="1" w:styleId="80">
    <w:name w:val="标题 8 字符"/>
    <w:link w:val="8"/>
    <w:rsid w:val="00576CA7"/>
    <w:rPr>
      <w:rFonts w:ascii="Arial" w:eastAsia="Times New Roman" w:hAnsi="Arial"/>
      <w:sz w:val="36"/>
      <w:lang w:val="en-GB" w:eastAsia="ja-JP"/>
    </w:rPr>
  </w:style>
  <w:style w:type="character" w:customStyle="1" w:styleId="90">
    <w:name w:val="标题 9 字符"/>
    <w:link w:val="9"/>
    <w:rsid w:val="00576CA7"/>
    <w:rPr>
      <w:rFonts w:ascii="Arial" w:eastAsia="Times New Roman" w:hAnsi="Arial"/>
      <w:sz w:val="36"/>
      <w:lang w:val="en-GB" w:eastAsia="ja-JP"/>
    </w:rPr>
  </w:style>
  <w:style w:type="character" w:customStyle="1" w:styleId="af5">
    <w:name w:val="纯文本 字符"/>
    <w:basedOn w:val="a2"/>
    <w:link w:val="af4"/>
    <w:uiPriority w:val="99"/>
    <w:rsid w:val="00576CA7"/>
    <w:rPr>
      <w:rFonts w:ascii="Courier New" w:eastAsiaTheme="minorHAnsi" w:hAnsi="Courier New" w:cstheme="minorBidi"/>
      <w:sz w:val="22"/>
      <w:szCs w:val="22"/>
      <w:lang w:val="nb-NO" w:eastAsia="en-US"/>
    </w:rPr>
  </w:style>
  <w:style w:type="character" w:customStyle="1" w:styleId="ab">
    <w:name w:val="脚注文本 字符"/>
    <w:link w:val="aa"/>
    <w:rsid w:val="00576CA7"/>
    <w:rPr>
      <w:rFonts w:eastAsia="Times New Roman"/>
      <w:sz w:val="16"/>
      <w:lang w:val="en-GB" w:eastAsia="ja-JP"/>
    </w:rPr>
  </w:style>
  <w:style w:type="character" w:customStyle="1" w:styleId="afe">
    <w:name w:val="批注框文本 字符"/>
    <w:basedOn w:val="a2"/>
    <w:link w:val="afd"/>
    <w:semiHidden/>
    <w:rsid w:val="00576CA7"/>
    <w:rPr>
      <w:rFonts w:ascii="Segoe UI" w:eastAsia="Times New Roman" w:hAnsi="Segoe UI" w:cs="Segoe UI"/>
      <w:sz w:val="18"/>
      <w:szCs w:val="18"/>
      <w:lang w:val="en-GB" w:eastAsia="ja-JP"/>
    </w:rPr>
  </w:style>
  <w:style w:type="character" w:customStyle="1" w:styleId="aff2">
    <w:name w:val="批注主题 字符"/>
    <w:basedOn w:val="afb"/>
    <w:link w:val="aff1"/>
    <w:rsid w:val="00576CA7"/>
    <w:rPr>
      <w:rFonts w:eastAsia="Times New Roman"/>
      <w:b/>
      <w:bCs/>
      <w:lang w:val="en-GB" w:eastAsia="ja-JP"/>
    </w:rPr>
  </w:style>
  <w:style w:type="character" w:styleId="aff8">
    <w:name w:val="Emphasis"/>
    <w:basedOn w:val="a2"/>
    <w:uiPriority w:val="20"/>
    <w:qFormat/>
    <w:rsid w:val="00576CA7"/>
    <w:rPr>
      <w:i/>
      <w:iCs/>
    </w:rPr>
  </w:style>
  <w:style w:type="character" w:customStyle="1" w:styleId="a8">
    <w:name w:val="页脚 字符"/>
    <w:link w:val="a7"/>
    <w:rsid w:val="00576CA7"/>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31DA0B-B6F8-484B-82F8-95E614A0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4.xml><?xml version="1.0" encoding="utf-8"?>
<ds:datastoreItem xmlns:ds="http://schemas.openxmlformats.org/officeDocument/2006/customXml" ds:itemID="{C65F3654-48BF-4FC4-A785-F97E0C2F6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1280</Words>
  <Characters>7302</Characters>
  <Application>Microsoft Office Word</Application>
  <DocSecurity>0</DocSecurity>
  <Lines>60</Lines>
  <Paragraphs>17</Paragraphs>
  <ScaleCrop>false</ScaleCrop>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cp:lastModifiedBy>Fujitsu </cp:lastModifiedBy>
  <cp:revision>7</cp:revision>
  <dcterms:created xsi:type="dcterms:W3CDTF">2023-05-12T07:03:00Z</dcterms:created>
  <dcterms:modified xsi:type="dcterms:W3CDTF">2023-05-12T07:12:00Z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